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8D5A" w14:textId="77777777" w:rsidR="006D3456" w:rsidRDefault="006D3456" w:rsidP="000C32C2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7DA49141" w14:textId="5BC9D2DB" w:rsidR="006D3456" w:rsidRPr="008C756A" w:rsidRDefault="006D3456" w:rsidP="000C32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2"/>
          <w:sz w:val="24"/>
          <w:szCs w:val="24"/>
        </w:rPr>
      </w:pP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OGG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E</w:t>
      </w:r>
      <w:r w:rsidRPr="008C756A">
        <w:rPr>
          <w:rFonts w:ascii="Arial" w:hAnsi="Arial" w:cs="Arial"/>
          <w:b/>
          <w:bCs/>
          <w:color w:val="000002"/>
          <w:spacing w:val="6"/>
          <w:sz w:val="24"/>
          <w:szCs w:val="24"/>
        </w:rPr>
        <w:t>TT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O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:</w:t>
      </w:r>
      <w:r w:rsidRPr="008C756A">
        <w:rPr>
          <w:rFonts w:ascii="Arial" w:hAnsi="Arial" w:cs="Arial"/>
          <w:b/>
          <w:bCs/>
          <w:color w:val="000002"/>
          <w:spacing w:val="42"/>
          <w:sz w:val="24"/>
          <w:szCs w:val="24"/>
        </w:rPr>
        <w:t xml:space="preserve"> </w:t>
      </w:r>
      <w:r w:rsidRPr="008C756A">
        <w:rPr>
          <w:rFonts w:ascii="Arial" w:hAnsi="Arial" w:cs="Arial"/>
          <w:b/>
          <w:bCs/>
          <w:color w:val="000002"/>
          <w:spacing w:val="-6"/>
          <w:sz w:val="24"/>
          <w:szCs w:val="24"/>
        </w:rPr>
        <w:t>A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pp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r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o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va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z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ion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e</w:t>
      </w:r>
      <w:r w:rsidRPr="008C756A">
        <w:rPr>
          <w:rFonts w:ascii="Arial" w:hAnsi="Arial" w:cs="Arial"/>
          <w:b/>
          <w:bCs/>
          <w:color w:val="000002"/>
          <w:spacing w:val="1"/>
          <w:sz w:val="24"/>
          <w:szCs w:val="24"/>
        </w:rPr>
        <w:t xml:space="preserve"> 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d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e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l</w:t>
      </w:r>
      <w:r w:rsidRPr="008C756A">
        <w:rPr>
          <w:rFonts w:ascii="Arial" w:hAnsi="Arial" w:cs="Arial"/>
          <w:b/>
          <w:bCs/>
          <w:color w:val="000002"/>
          <w:spacing w:val="5"/>
          <w:sz w:val="24"/>
          <w:szCs w:val="24"/>
        </w:rPr>
        <w:t xml:space="preserve"> </w:t>
      </w:r>
      <w:r w:rsidR="004152D4"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S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i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s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t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em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a</w:t>
      </w:r>
      <w:r w:rsidRPr="008C756A">
        <w:rPr>
          <w:rFonts w:ascii="Arial" w:hAnsi="Arial" w:cs="Arial"/>
          <w:b/>
          <w:bCs/>
          <w:color w:val="000002"/>
          <w:spacing w:val="1"/>
          <w:sz w:val="24"/>
          <w:szCs w:val="24"/>
        </w:rPr>
        <w:t xml:space="preserve"> 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d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i</w:t>
      </w:r>
      <w:r w:rsidRPr="008C756A">
        <w:rPr>
          <w:rFonts w:ascii="Arial" w:hAnsi="Arial" w:cs="Arial"/>
          <w:b/>
          <w:bCs/>
          <w:color w:val="000002"/>
          <w:spacing w:val="5"/>
          <w:sz w:val="24"/>
          <w:szCs w:val="24"/>
        </w:rPr>
        <w:t xml:space="preserve"> </w:t>
      </w:r>
      <w:r w:rsidR="004152D4" w:rsidRPr="008C756A">
        <w:rPr>
          <w:rFonts w:ascii="Arial" w:hAnsi="Arial" w:cs="Arial"/>
          <w:b/>
          <w:bCs/>
          <w:color w:val="000002"/>
          <w:spacing w:val="5"/>
          <w:sz w:val="24"/>
          <w:szCs w:val="24"/>
        </w:rPr>
        <w:t xml:space="preserve">misurazione e 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va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lu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t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a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z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ion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e</w:t>
      </w:r>
      <w:r w:rsidRPr="008C756A">
        <w:rPr>
          <w:rFonts w:ascii="Arial" w:hAnsi="Arial" w:cs="Arial"/>
          <w:b/>
          <w:bCs/>
          <w:color w:val="000002"/>
          <w:spacing w:val="1"/>
          <w:sz w:val="24"/>
          <w:szCs w:val="24"/>
        </w:rPr>
        <w:t xml:space="preserve"> 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d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e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ll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a</w:t>
      </w:r>
      <w:r w:rsidRPr="008C756A">
        <w:rPr>
          <w:rFonts w:ascii="Arial" w:hAnsi="Arial" w:cs="Arial"/>
          <w:b/>
          <w:bCs/>
          <w:color w:val="000002"/>
          <w:spacing w:val="1"/>
          <w:sz w:val="24"/>
          <w:szCs w:val="24"/>
        </w:rPr>
        <w:t xml:space="preserve"> 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p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er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f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o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rma</w:t>
      </w:r>
      <w:r w:rsidRPr="008C756A">
        <w:rPr>
          <w:rFonts w:ascii="Arial" w:hAnsi="Arial" w:cs="Arial"/>
          <w:b/>
          <w:bCs/>
          <w:color w:val="000002"/>
          <w:spacing w:val="2"/>
          <w:sz w:val="24"/>
          <w:szCs w:val="24"/>
        </w:rPr>
        <w:t>n</w:t>
      </w:r>
      <w:r w:rsidRPr="008C756A">
        <w:rPr>
          <w:rFonts w:ascii="Arial" w:hAnsi="Arial" w:cs="Arial"/>
          <w:b/>
          <w:bCs/>
          <w:color w:val="000002"/>
          <w:spacing w:val="-2"/>
          <w:sz w:val="24"/>
          <w:szCs w:val="24"/>
        </w:rPr>
        <w:t>c</w:t>
      </w:r>
      <w:r w:rsidRPr="008C756A">
        <w:rPr>
          <w:rFonts w:ascii="Arial" w:hAnsi="Arial" w:cs="Arial"/>
          <w:b/>
          <w:bCs/>
          <w:color w:val="000002"/>
          <w:sz w:val="24"/>
          <w:szCs w:val="24"/>
        </w:rPr>
        <w:t>e</w:t>
      </w:r>
      <w:r w:rsidR="004152D4" w:rsidRPr="008C756A">
        <w:rPr>
          <w:rFonts w:ascii="Arial" w:hAnsi="Arial" w:cs="Arial"/>
          <w:b/>
          <w:bCs/>
          <w:color w:val="000002"/>
          <w:sz w:val="24"/>
          <w:szCs w:val="24"/>
        </w:rPr>
        <w:t xml:space="preserve"> (SMVP)</w:t>
      </w:r>
      <w:r w:rsidR="003A3A95">
        <w:rPr>
          <w:rFonts w:ascii="Arial" w:hAnsi="Arial" w:cs="Arial"/>
          <w:b/>
          <w:bCs/>
          <w:color w:val="000002"/>
          <w:sz w:val="24"/>
          <w:szCs w:val="24"/>
        </w:rPr>
        <w:t>.</w:t>
      </w:r>
    </w:p>
    <w:p w14:paraId="2D656978" w14:textId="77777777" w:rsidR="006D3456" w:rsidRDefault="006D3456" w:rsidP="000C32C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8BE801" w14:textId="77777777" w:rsidR="006D3456" w:rsidRDefault="006D3456" w:rsidP="000C3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2"/>
          <w:spacing w:val="-1"/>
        </w:rPr>
        <w:t>L</w:t>
      </w:r>
      <w:r>
        <w:rPr>
          <w:rFonts w:ascii="Arial" w:hAnsi="Arial" w:cs="Arial"/>
          <w:b/>
          <w:bCs/>
          <w:color w:val="000002"/>
        </w:rPr>
        <w:t>A</w:t>
      </w:r>
      <w:r>
        <w:rPr>
          <w:rFonts w:ascii="Arial" w:hAnsi="Arial" w:cs="Arial"/>
          <w:b/>
          <w:bCs/>
          <w:color w:val="000002"/>
          <w:spacing w:val="-9"/>
        </w:rPr>
        <w:t xml:space="preserve"> </w:t>
      </w:r>
      <w:r>
        <w:rPr>
          <w:rFonts w:ascii="Arial" w:hAnsi="Arial" w:cs="Arial"/>
          <w:b/>
          <w:bCs/>
          <w:color w:val="000002"/>
          <w:spacing w:val="1"/>
        </w:rPr>
        <w:t>G</w:t>
      </w:r>
      <w:r>
        <w:rPr>
          <w:rFonts w:ascii="Arial" w:hAnsi="Arial" w:cs="Arial"/>
          <w:b/>
          <w:bCs/>
          <w:color w:val="000002"/>
          <w:spacing w:val="-4"/>
        </w:rPr>
        <w:t>I</w:t>
      </w:r>
      <w:r>
        <w:rPr>
          <w:rFonts w:ascii="Arial" w:hAnsi="Arial" w:cs="Arial"/>
          <w:b/>
          <w:bCs/>
          <w:color w:val="000002"/>
          <w:spacing w:val="-6"/>
        </w:rPr>
        <w:t>UN</w:t>
      </w:r>
      <w:r>
        <w:rPr>
          <w:rFonts w:ascii="Arial" w:hAnsi="Arial" w:cs="Arial"/>
          <w:b/>
          <w:bCs/>
          <w:color w:val="000002"/>
          <w:spacing w:val="4"/>
        </w:rPr>
        <w:t>T</w:t>
      </w:r>
      <w:r>
        <w:rPr>
          <w:rFonts w:ascii="Arial" w:hAnsi="Arial" w:cs="Arial"/>
          <w:b/>
          <w:bCs/>
          <w:color w:val="000002"/>
        </w:rPr>
        <w:t>A</w:t>
      </w:r>
      <w:r>
        <w:rPr>
          <w:rFonts w:ascii="Arial" w:hAnsi="Arial" w:cs="Arial"/>
          <w:b/>
          <w:bCs/>
          <w:color w:val="000002"/>
          <w:spacing w:val="-9"/>
        </w:rPr>
        <w:t xml:space="preserve"> </w:t>
      </w:r>
      <w:r w:rsidR="00A57324">
        <w:rPr>
          <w:rFonts w:ascii="Arial" w:hAnsi="Arial" w:cs="Arial"/>
          <w:b/>
          <w:bCs/>
          <w:color w:val="000002"/>
          <w:spacing w:val="2"/>
        </w:rPr>
        <w:t>COMUN</w:t>
      </w:r>
      <w:r>
        <w:rPr>
          <w:rFonts w:ascii="Arial" w:hAnsi="Arial" w:cs="Arial"/>
          <w:b/>
          <w:bCs/>
          <w:color w:val="000002"/>
          <w:spacing w:val="-11"/>
        </w:rPr>
        <w:t>A</w:t>
      </w:r>
      <w:r>
        <w:rPr>
          <w:rFonts w:ascii="Arial" w:hAnsi="Arial" w:cs="Arial"/>
          <w:b/>
          <w:bCs/>
          <w:color w:val="000002"/>
          <w:spacing w:val="-1"/>
        </w:rPr>
        <w:t>L</w:t>
      </w:r>
      <w:r>
        <w:rPr>
          <w:rFonts w:ascii="Arial" w:hAnsi="Arial" w:cs="Arial"/>
          <w:b/>
          <w:bCs/>
          <w:color w:val="000002"/>
        </w:rPr>
        <w:t>E</w:t>
      </w:r>
    </w:p>
    <w:p w14:paraId="605025CF" w14:textId="77777777" w:rsidR="004152D4" w:rsidRDefault="004152D4" w:rsidP="000C32C2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DC75FEB" w14:textId="77777777" w:rsidR="006D3456" w:rsidRPr="00D1261C" w:rsidRDefault="006D3456" w:rsidP="00B531B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D1261C">
        <w:rPr>
          <w:rFonts w:ascii="Times New Roman" w:hAnsi="Times New Roman"/>
          <w:b/>
          <w:bCs/>
          <w:color w:val="000002"/>
          <w:sz w:val="24"/>
          <w:szCs w:val="24"/>
        </w:rPr>
        <w:t>P</w:t>
      </w:r>
      <w:r w:rsidRPr="00D1261C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t>R</w:t>
      </w:r>
      <w:r w:rsidRPr="00D1261C">
        <w:rPr>
          <w:rFonts w:ascii="Times New Roman" w:hAnsi="Times New Roman"/>
          <w:b/>
          <w:bCs/>
          <w:color w:val="000002"/>
          <w:sz w:val="24"/>
          <w:szCs w:val="24"/>
        </w:rPr>
        <w:t>EMESSO</w:t>
      </w:r>
      <w:r w:rsidRPr="00D1261C">
        <w:rPr>
          <w:rFonts w:ascii="Times New Roman" w:hAnsi="Times New Roman"/>
          <w:b/>
          <w:bCs/>
          <w:color w:val="000002"/>
          <w:spacing w:val="4"/>
          <w:sz w:val="24"/>
          <w:szCs w:val="24"/>
        </w:rPr>
        <w:t xml:space="preserve"> </w:t>
      </w:r>
      <w:r w:rsidRPr="00D1261C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t>CH</w:t>
      </w:r>
      <w:r w:rsidRPr="00D1261C">
        <w:rPr>
          <w:rFonts w:ascii="Times New Roman" w:hAnsi="Times New Roman"/>
          <w:b/>
          <w:bCs/>
          <w:color w:val="000002"/>
          <w:sz w:val="24"/>
          <w:szCs w:val="24"/>
        </w:rPr>
        <w:t>E:</w:t>
      </w:r>
    </w:p>
    <w:p w14:paraId="64B7C5E3" w14:textId="77777777" w:rsidR="006D3456" w:rsidRPr="00D1261C" w:rsidRDefault="006D3456" w:rsidP="000C32C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792F77B1" w14:textId="77777777" w:rsidR="006D3456" w:rsidRDefault="006D3456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</w:pPr>
      <w:r w:rsidRPr="00BB7F6A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il D. </w:t>
      </w:r>
      <w:proofErr w:type="spellStart"/>
      <w:r w:rsidRPr="00BB7F6A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lgs</w:t>
      </w:r>
      <w:proofErr w:type="spellEnd"/>
      <w:r w:rsidRPr="00BB7F6A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. 150/2009 (c.d. decreto Brunetta), in attuazione della L. 15/2009, ha introdotto sostanziali elementi di riforma della disciplina del lavor</w:t>
      </w:r>
      <w:r w:rsidR="00BB7F6A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o</w:t>
      </w:r>
      <w:r w:rsidRPr="00BB7F6A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pubblico, con particolare riferimento ai temi della valutazione delle strutture e del personale e della distribuzione degli incentivi;</w:t>
      </w:r>
    </w:p>
    <w:p w14:paraId="5B7C53F9" w14:textId="7B616EB9" w:rsidR="00C76330" w:rsidRDefault="003C4D78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tale decreto legislativo </w:t>
      </w:r>
      <w:r w:rsidR="00C06EDF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ha </w:t>
      </w:r>
      <w:r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trova</w:t>
      </w:r>
      <w:r w:rsidR="00C06EDF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to</w:t>
      </w:r>
      <w:r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conferme nella legge di riforma della</w:t>
      </w:r>
      <w:r w:rsidR="00C76330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P.A., articolo </w:t>
      </w:r>
      <w:r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17 della legge 124/2015;</w:t>
      </w:r>
    </w:p>
    <w:p w14:paraId="0B6E0CCA" w14:textId="59E1B6C5" w:rsidR="00AA717F" w:rsidRPr="0012680E" w:rsidRDefault="00C76330" w:rsidP="001268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</w:pPr>
      <w:r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il</w:t>
      </w:r>
      <w:r w:rsidR="003C4D78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decreto </w:t>
      </w:r>
      <w:proofErr w:type="spellStart"/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lgs</w:t>
      </w:r>
      <w:proofErr w:type="spellEnd"/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. 150/2009</w:t>
      </w:r>
      <w:r w:rsidR="003C4D78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, </w:t>
      </w:r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aggiornato con il d. </w:t>
      </w:r>
      <w:proofErr w:type="spellStart"/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lgs</w:t>
      </w:r>
      <w:proofErr w:type="spellEnd"/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. 74/2017</w:t>
      </w:r>
      <w:r w:rsidR="003C4D78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, </w:t>
      </w:r>
      <w:r w:rsidR="004902B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prevede </w:t>
      </w:r>
      <w:r w:rsidR="00C7029B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all’art. 7</w:t>
      </w:r>
      <w:r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</w:t>
      </w:r>
      <w:r w:rsidR="004902B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che </w:t>
      </w:r>
      <w:r w:rsidR="0012680E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“L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e </w:t>
      </w:r>
      <w:r w:rsidR="006D3456" w:rsidRPr="00C76330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A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mministrazioni pubbliche</w:t>
      </w:r>
      <w:r w:rsidR="0080413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valuta</w:t>
      </w:r>
      <w:r w:rsidR="0012680E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no annualmente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la</w:t>
      </w:r>
      <w:r w:rsidR="00D1261C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performanc</w:t>
      </w:r>
      <w:r w:rsidR="006652D3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e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</w:t>
      </w:r>
      <w:r w:rsidR="0012680E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organizzativa e individuale. A tale fine adottano e aggiornano annualmente, previo parere vincolante</w:t>
      </w:r>
      <w:r w:rsid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</w:t>
      </w:r>
      <w:r w:rsidR="0012680E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del</w:t>
      </w:r>
      <w:r w:rsid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 Nucleo di valutazione</w:t>
      </w:r>
      <w:r w:rsidR="0012680E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 xml:space="preserve">, il </w:t>
      </w:r>
      <w:r w:rsidR="0012680E" w:rsidRPr="0012680E">
        <w:rPr>
          <w:rFonts w:ascii="Times New Roman" w:hAnsi="Times New Roman"/>
          <w:b/>
          <w:i/>
          <w:color w:val="000002"/>
          <w:spacing w:val="-6"/>
          <w:sz w:val="24"/>
          <w:szCs w:val="24"/>
        </w:rPr>
        <w:t>Sistema di misurazione e valutazione della performance</w:t>
      </w:r>
      <w:r w:rsidR="006D3456" w:rsidRPr="0012680E"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  <w:t>;</w:t>
      </w:r>
    </w:p>
    <w:p w14:paraId="407FCC38" w14:textId="1BBD8894" w:rsidR="009D3C0A" w:rsidRPr="00002A63" w:rsidRDefault="00C06EDF" w:rsidP="00AA71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</w:pPr>
      <w:r w:rsidRPr="00AA717F">
        <w:rPr>
          <w:rFonts w:ascii="Times New Roman" w:hAnsi="Times New Roman"/>
          <w:bCs/>
          <w:color w:val="000002"/>
          <w:sz w:val="24"/>
          <w:szCs w:val="24"/>
        </w:rPr>
        <w:t>il</w:t>
      </w:r>
      <w:r w:rsidR="0012680E">
        <w:rPr>
          <w:rFonts w:ascii="Times New Roman" w:hAnsi="Times New Roman"/>
          <w:sz w:val="24"/>
          <w:szCs w:val="24"/>
        </w:rPr>
        <w:t xml:space="preserve"> </w:t>
      </w:r>
      <w:r w:rsidR="00AA717F" w:rsidRPr="00AA717F">
        <w:rPr>
          <w:rFonts w:ascii="Times New Roman" w:hAnsi="Times New Roman"/>
          <w:b/>
          <w:bCs/>
          <w:i/>
          <w:color w:val="000002"/>
          <w:sz w:val="24"/>
          <w:szCs w:val="24"/>
        </w:rPr>
        <w:t>Sistema di misurazione e valutazione della performance</w:t>
      </w:r>
      <w:r w:rsidR="00AA717F" w:rsidRPr="00AA717F">
        <w:rPr>
          <w:rFonts w:ascii="Times New Roman" w:hAnsi="Times New Roman"/>
          <w:iCs/>
          <w:color w:val="000002"/>
          <w:sz w:val="24"/>
          <w:szCs w:val="24"/>
        </w:rPr>
        <w:t>, approvato con delibera di giunta comunale n.___ del ________,</w:t>
      </w:r>
      <w:r w:rsidR="00AA717F">
        <w:rPr>
          <w:rFonts w:ascii="Times New Roman" w:hAnsi="Times New Roman"/>
          <w:iCs/>
          <w:color w:val="000002"/>
          <w:sz w:val="24"/>
          <w:szCs w:val="24"/>
        </w:rPr>
        <w:t xml:space="preserve"> </w:t>
      </w:r>
      <w:r w:rsidR="00335210">
        <w:rPr>
          <w:rFonts w:ascii="Times New Roman" w:hAnsi="Times New Roman"/>
          <w:iCs/>
          <w:color w:val="000002"/>
          <w:sz w:val="24"/>
          <w:szCs w:val="24"/>
        </w:rPr>
        <w:t xml:space="preserve">deve essere </w:t>
      </w:r>
      <w:r w:rsidR="00CA2C2F">
        <w:rPr>
          <w:rFonts w:ascii="Times New Roman" w:hAnsi="Times New Roman"/>
          <w:iCs/>
          <w:color w:val="000002"/>
          <w:sz w:val="24"/>
          <w:szCs w:val="24"/>
        </w:rPr>
        <w:t>aggiornato</w:t>
      </w:r>
      <w:r w:rsidR="009D3C0A" w:rsidRPr="00AA717F">
        <w:rPr>
          <w:rFonts w:ascii="Times New Roman" w:hAnsi="Times New Roman"/>
          <w:sz w:val="24"/>
          <w:szCs w:val="24"/>
        </w:rPr>
        <w:t xml:space="preserve">;   </w:t>
      </w:r>
    </w:p>
    <w:p w14:paraId="74FEC951" w14:textId="77777777" w:rsidR="009D3C0A" w:rsidRDefault="009D3C0A" w:rsidP="00B531B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Cs/>
          <w:i/>
          <w:color w:val="000002"/>
          <w:spacing w:val="-6"/>
          <w:sz w:val="24"/>
          <w:szCs w:val="24"/>
        </w:rPr>
      </w:pPr>
    </w:p>
    <w:p w14:paraId="0C5D2E25" w14:textId="62E48CEA" w:rsidR="003A159B" w:rsidRDefault="003A159B" w:rsidP="00B531B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/>
          <w:b/>
          <w:bCs/>
          <w:color w:val="000002"/>
          <w:sz w:val="24"/>
          <w:szCs w:val="24"/>
        </w:rPr>
        <w:t>RITENUTO CHE:</w:t>
      </w:r>
    </w:p>
    <w:p w14:paraId="6DC006E6" w14:textId="77777777" w:rsidR="003A159B" w:rsidRDefault="003A159B" w:rsidP="00B531B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2"/>
          <w:sz w:val="24"/>
          <w:szCs w:val="24"/>
        </w:rPr>
      </w:pPr>
    </w:p>
    <w:p w14:paraId="7AD58E00" w14:textId="50BC6224" w:rsidR="003A159B" w:rsidRDefault="00C76330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la</w:t>
      </w:r>
      <w:r w:rsidR="003A159B">
        <w:rPr>
          <w:rFonts w:ascii="Times New Roman" w:hAnsi="Times New Roman"/>
          <w:i/>
          <w:color w:val="000000"/>
          <w:sz w:val="24"/>
          <w:szCs w:val="24"/>
        </w:rPr>
        <w:t xml:space="preserve"> misurazione e la valutazione della perfo</w:t>
      </w:r>
      <w:r>
        <w:rPr>
          <w:rFonts w:ascii="Times New Roman" w:hAnsi="Times New Roman"/>
          <w:i/>
          <w:color w:val="000000"/>
          <w:sz w:val="24"/>
          <w:szCs w:val="24"/>
        </w:rPr>
        <w:t>r</w:t>
      </w:r>
      <w:r w:rsidR="003A159B">
        <w:rPr>
          <w:rFonts w:ascii="Times New Roman" w:hAnsi="Times New Roman"/>
          <w:i/>
          <w:color w:val="000000"/>
          <w:sz w:val="24"/>
          <w:szCs w:val="24"/>
        </w:rPr>
        <w:t>mance organizzativa e individuale è alla base della qualità del servizio pubblico offerto dall’ente, della valorizza</w:t>
      </w:r>
      <w:r w:rsidR="003C4D78">
        <w:rPr>
          <w:rFonts w:ascii="Times New Roman" w:hAnsi="Times New Roman"/>
          <w:i/>
          <w:color w:val="000000"/>
          <w:sz w:val="24"/>
          <w:szCs w:val="24"/>
        </w:rPr>
        <w:t>z</w:t>
      </w:r>
      <w:r w:rsidR="003A159B">
        <w:rPr>
          <w:rFonts w:ascii="Times New Roman" w:hAnsi="Times New Roman"/>
          <w:i/>
          <w:color w:val="000000"/>
          <w:sz w:val="24"/>
          <w:szCs w:val="24"/>
        </w:rPr>
        <w:t>ione delle competenze professionali, tecniche e gestionali, della responsabilità per risultati, dell’integrità e della trasparenza dell’azione amministrativa;</w:t>
      </w:r>
    </w:p>
    <w:p w14:paraId="6DB59E4B" w14:textId="77777777" w:rsidR="003A159B" w:rsidRDefault="003A159B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la contrattazione è ammessa nella materia della valutazione delle prestazioni, ai soli fini della corresponsione del trattamento accessorio e nei limiti stabili dalla legge, per il presente sistema si procede alla sola informativa sindacale;</w:t>
      </w:r>
    </w:p>
    <w:p w14:paraId="6B868CAB" w14:textId="77777777" w:rsidR="003A159B" w:rsidRPr="00C77975" w:rsidRDefault="003A159B" w:rsidP="003A159B">
      <w:pPr>
        <w:widowControl w:val="0"/>
        <w:autoSpaceDE w:val="0"/>
        <w:autoSpaceDN w:val="0"/>
        <w:adjustRightInd w:val="0"/>
        <w:spacing w:after="0" w:line="375" w:lineRule="auto"/>
        <w:ind w:left="624" w:right="397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14:paraId="23CF6BD7" w14:textId="77777777" w:rsidR="006D3456" w:rsidRPr="00B531BC" w:rsidRDefault="006D3456" w:rsidP="00B531B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2"/>
          <w:sz w:val="24"/>
          <w:szCs w:val="24"/>
        </w:rPr>
      </w:pPr>
      <w:r w:rsidRPr="00B531BC">
        <w:rPr>
          <w:rFonts w:ascii="Times New Roman" w:hAnsi="Times New Roman"/>
          <w:b/>
          <w:bCs/>
          <w:color w:val="000002"/>
          <w:sz w:val="24"/>
          <w:szCs w:val="24"/>
        </w:rPr>
        <w:t>CONSIDERATO CHE:</w:t>
      </w:r>
    </w:p>
    <w:p w14:paraId="6768EA59" w14:textId="77777777" w:rsidR="006D3456" w:rsidRDefault="006D3456" w:rsidP="000764DC">
      <w:pPr>
        <w:widowControl w:val="0"/>
        <w:autoSpaceDE w:val="0"/>
        <w:autoSpaceDN w:val="0"/>
        <w:adjustRightInd w:val="0"/>
        <w:spacing w:after="0" w:line="130" w:lineRule="exact"/>
        <w:ind w:left="624" w:right="397"/>
        <w:rPr>
          <w:rFonts w:ascii="Arial" w:hAnsi="Arial" w:cs="Arial"/>
          <w:color w:val="000000"/>
          <w:sz w:val="13"/>
          <w:szCs w:val="13"/>
        </w:rPr>
      </w:pPr>
    </w:p>
    <w:p w14:paraId="3EF350F8" w14:textId="3A3630A2" w:rsidR="00BB7F6A" w:rsidRPr="00E57A52" w:rsidRDefault="00C76330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397"/>
        <w:jc w:val="both"/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</w:pPr>
      <w:r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per l’adozione del </w:t>
      </w:r>
      <w:r w:rsidRPr="00E57A52">
        <w:rPr>
          <w:rFonts w:ascii="Times New Roman" w:hAnsi="Times New Roman"/>
          <w:b/>
          <w:bCs/>
          <w:i/>
          <w:color w:val="000002"/>
          <w:spacing w:val="2"/>
          <w:sz w:val="24"/>
          <w:szCs w:val="24"/>
          <w:highlight w:val="yellow"/>
        </w:rPr>
        <w:t>SMVP</w:t>
      </w:r>
      <w:r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 è stato acquisito il parere vincolante del </w:t>
      </w:r>
      <w:r w:rsidR="006D3456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Nucleo di </w:t>
      </w:r>
      <w:r w:rsidR="00B531BC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>V</w:t>
      </w:r>
      <w:r w:rsidR="006D3456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>alutazione</w:t>
      </w:r>
      <w:r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>, fornito con</w:t>
      </w:r>
      <w:r w:rsidR="000C0AE7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 il verbale n. </w:t>
      </w:r>
      <w:r w:rsidR="006652D3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>____</w:t>
      </w:r>
      <w:r w:rsidR="000C0AE7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 </w:t>
      </w:r>
      <w:r w:rsidR="008C756A"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 xml:space="preserve">del </w:t>
      </w:r>
      <w:r w:rsidRPr="00E57A52">
        <w:rPr>
          <w:rFonts w:ascii="Times New Roman" w:hAnsi="Times New Roman"/>
          <w:bCs/>
          <w:i/>
          <w:color w:val="000002"/>
          <w:sz w:val="24"/>
          <w:szCs w:val="24"/>
          <w:highlight w:val="yellow"/>
        </w:rPr>
        <w:t>__________;</w:t>
      </w:r>
    </w:p>
    <w:p w14:paraId="0809CAE6" w14:textId="438AFD15" w:rsidR="00C77975" w:rsidRPr="003C4D78" w:rsidRDefault="006652D3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24" w:right="454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z w:val="24"/>
          <w:szCs w:val="24"/>
        </w:rPr>
        <w:t>per</w:t>
      </w:r>
      <w:r w:rsidR="00C76330">
        <w:rPr>
          <w:rFonts w:ascii="Times New Roman" w:hAnsi="Times New Roman"/>
          <w:bCs/>
          <w:i/>
          <w:color w:val="000002"/>
          <w:sz w:val="24"/>
          <w:szCs w:val="24"/>
        </w:rPr>
        <w:t xml:space="preserve"> quanto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 riguarda i dipendenti,</w:t>
      </w:r>
      <w:r w:rsidR="006D3456" w:rsidRPr="00BB7F6A">
        <w:rPr>
          <w:rFonts w:ascii="Times New Roman" w:hAnsi="Times New Roman"/>
          <w:bCs/>
          <w:i/>
          <w:color w:val="000002"/>
          <w:sz w:val="24"/>
          <w:szCs w:val="24"/>
        </w:rPr>
        <w:t xml:space="preserve"> </w:t>
      </w:r>
      <w:r w:rsidR="003777B9">
        <w:rPr>
          <w:rFonts w:ascii="Times New Roman" w:hAnsi="Times New Roman"/>
          <w:bCs/>
          <w:i/>
          <w:color w:val="000002"/>
          <w:sz w:val="24"/>
          <w:szCs w:val="24"/>
        </w:rPr>
        <w:t>il Sistema</w:t>
      </w:r>
      <w:r w:rsidR="0025625A">
        <w:rPr>
          <w:rFonts w:ascii="Times New Roman" w:hAnsi="Times New Roman"/>
          <w:bCs/>
          <w:i/>
          <w:color w:val="000002"/>
          <w:sz w:val="24"/>
          <w:szCs w:val="24"/>
        </w:rPr>
        <w:t xml:space="preserve"> prevede la formazione di</w:t>
      </w:r>
      <w:r w:rsidR="009D3C0A">
        <w:rPr>
          <w:rFonts w:ascii="Times New Roman" w:hAnsi="Times New Roman"/>
          <w:bCs/>
          <w:i/>
          <w:color w:val="000002"/>
          <w:sz w:val="24"/>
          <w:szCs w:val="24"/>
        </w:rPr>
        <w:t xml:space="preserve"> una graduatoria in </w:t>
      </w:r>
      <w:r w:rsidR="006D3456" w:rsidRPr="00BB7F6A">
        <w:rPr>
          <w:rFonts w:ascii="Times New Roman" w:hAnsi="Times New Roman"/>
          <w:bCs/>
          <w:i/>
          <w:color w:val="000002"/>
          <w:sz w:val="24"/>
          <w:szCs w:val="24"/>
        </w:rPr>
        <w:t xml:space="preserve">base al punteggio ottenuto nella valutazione delle capacità individuali e nella valutazione della percentuale di raggiungimento dell’obiettivo individuale assegnato dal competente </w:t>
      </w:r>
      <w:r w:rsidR="003777B9">
        <w:rPr>
          <w:rFonts w:ascii="Times New Roman" w:hAnsi="Times New Roman"/>
          <w:bCs/>
          <w:i/>
          <w:color w:val="000002"/>
          <w:sz w:val="24"/>
          <w:szCs w:val="24"/>
        </w:rPr>
        <w:t>Responsabile di P.O.</w:t>
      </w:r>
      <w:r w:rsidR="006D3456" w:rsidRPr="00F45DE8">
        <w:rPr>
          <w:rFonts w:ascii="Times New Roman" w:hAnsi="Times New Roman"/>
          <w:bCs/>
          <w:i/>
          <w:color w:val="000002"/>
          <w:sz w:val="24"/>
          <w:szCs w:val="24"/>
        </w:rPr>
        <w:t>;</w:t>
      </w:r>
    </w:p>
    <w:p w14:paraId="04EFF63E" w14:textId="77777777" w:rsidR="003C4D78" w:rsidRDefault="003C4D78" w:rsidP="006652D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2"/>
          <w:spacing w:val="-6"/>
          <w:sz w:val="24"/>
          <w:szCs w:val="24"/>
        </w:rPr>
      </w:pPr>
    </w:p>
    <w:p w14:paraId="3B335FC7" w14:textId="048B6C4D" w:rsidR="006652D3" w:rsidRDefault="006652D3" w:rsidP="00CA2C2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/>
          <w:b/>
          <w:bCs/>
          <w:color w:val="000002"/>
          <w:spacing w:val="-6"/>
          <w:sz w:val="24"/>
          <w:szCs w:val="24"/>
        </w:rPr>
        <w:t>TENUTO CONTO</w:t>
      </w:r>
      <w:r w:rsidRPr="00BB7F6A">
        <w:rPr>
          <w:rFonts w:ascii="Times New Roman" w:hAnsi="Times New Roman"/>
          <w:b/>
          <w:bCs/>
          <w:color w:val="000002"/>
          <w:spacing w:val="4"/>
          <w:sz w:val="24"/>
          <w:szCs w:val="24"/>
        </w:rPr>
        <w:t xml:space="preserve"> </w:t>
      </w:r>
      <w:r w:rsidRPr="00BB7F6A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t>CH</w:t>
      </w:r>
      <w:r w:rsidRPr="00BB7F6A">
        <w:rPr>
          <w:rFonts w:ascii="Times New Roman" w:hAnsi="Times New Roman"/>
          <w:b/>
          <w:bCs/>
          <w:color w:val="000002"/>
          <w:sz w:val="24"/>
          <w:szCs w:val="24"/>
        </w:rPr>
        <w:t>E:</w:t>
      </w:r>
    </w:p>
    <w:p w14:paraId="1784C92F" w14:textId="40F619B4" w:rsidR="006D3456" w:rsidRPr="009D3C0A" w:rsidRDefault="006652D3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680" w:right="567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 w:rsidRPr="006652D3">
        <w:rPr>
          <w:rFonts w:ascii="Times New Roman" w:hAnsi="Times New Roman"/>
          <w:bCs/>
          <w:i/>
          <w:color w:val="000002"/>
          <w:sz w:val="24"/>
          <w:szCs w:val="24"/>
        </w:rPr>
        <w:t>l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>’adozione del</w:t>
      </w:r>
      <w:r w:rsidRPr="006652D3">
        <w:rPr>
          <w:rFonts w:ascii="Times New Roman" w:hAnsi="Times New Roman"/>
          <w:bCs/>
          <w:i/>
          <w:color w:val="000002"/>
          <w:sz w:val="24"/>
          <w:szCs w:val="24"/>
        </w:rPr>
        <w:t xml:space="preserve"> Re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>golamento sui controlli interni</w:t>
      </w:r>
      <w:r w:rsidR="00C06EDF">
        <w:rPr>
          <w:rFonts w:ascii="Times New Roman" w:hAnsi="Times New Roman"/>
          <w:bCs/>
          <w:i/>
          <w:color w:val="000002"/>
          <w:sz w:val="24"/>
          <w:szCs w:val="24"/>
        </w:rPr>
        <w:t xml:space="preserve"> e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 del Piano</w:t>
      </w:r>
      <w:r w:rsidRPr="006652D3">
        <w:rPr>
          <w:rFonts w:ascii="Times New Roman" w:hAnsi="Times New Roman"/>
          <w:bCs/>
          <w:i/>
          <w:color w:val="000002"/>
          <w:sz w:val="24"/>
          <w:szCs w:val="24"/>
        </w:rPr>
        <w:t xml:space="preserve"> Triennale per la Prevenzione della Corruzione e </w:t>
      </w:r>
      <w:r w:rsidR="00DF5F0D">
        <w:rPr>
          <w:rFonts w:ascii="Times New Roman" w:hAnsi="Times New Roman"/>
          <w:bCs/>
          <w:i/>
          <w:color w:val="000002"/>
          <w:sz w:val="24"/>
          <w:szCs w:val="24"/>
        </w:rPr>
        <w:t>del</w:t>
      </w:r>
      <w:r w:rsidRPr="006652D3">
        <w:rPr>
          <w:rFonts w:ascii="Times New Roman" w:hAnsi="Times New Roman"/>
          <w:bCs/>
          <w:i/>
          <w:color w:val="000002"/>
          <w:sz w:val="24"/>
          <w:szCs w:val="24"/>
        </w:rPr>
        <w:t xml:space="preserve">la Trasparenza 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impongono che il contenuto di detti atti vengano riportati nel </w:t>
      </w:r>
      <w:r w:rsidRPr="0078697C">
        <w:rPr>
          <w:rFonts w:ascii="Times New Roman" w:hAnsi="Times New Roman"/>
          <w:b/>
          <w:bCs/>
          <w:i/>
          <w:color w:val="000002"/>
          <w:sz w:val="24"/>
          <w:szCs w:val="24"/>
        </w:rPr>
        <w:t>“</w:t>
      </w:r>
      <w:r w:rsidRPr="00B531BC">
        <w:rPr>
          <w:rFonts w:ascii="Times New Roman" w:hAnsi="Times New Roman"/>
          <w:b/>
          <w:bCs/>
          <w:i/>
          <w:color w:val="000002"/>
          <w:sz w:val="24"/>
          <w:szCs w:val="24"/>
        </w:rPr>
        <w:t>Sistema di</w:t>
      </w:r>
      <w:r>
        <w:rPr>
          <w:rFonts w:ascii="Times New Roman" w:hAnsi="Times New Roman"/>
          <w:b/>
          <w:bCs/>
          <w:i/>
          <w:color w:val="000002"/>
          <w:sz w:val="24"/>
          <w:szCs w:val="24"/>
        </w:rPr>
        <w:t xml:space="preserve"> misurazione e</w:t>
      </w:r>
      <w:r w:rsidRPr="00B531BC">
        <w:rPr>
          <w:rFonts w:ascii="Times New Roman" w:hAnsi="Times New Roman"/>
          <w:b/>
          <w:bCs/>
          <w:i/>
          <w:color w:val="000002"/>
          <w:sz w:val="24"/>
          <w:szCs w:val="24"/>
        </w:rPr>
        <w:t xml:space="preserve"> valutazione della performance</w:t>
      </w:r>
      <w:r>
        <w:rPr>
          <w:rFonts w:ascii="Times New Roman" w:hAnsi="Times New Roman"/>
          <w:b/>
          <w:bCs/>
          <w:i/>
          <w:color w:val="000002"/>
          <w:sz w:val="24"/>
          <w:szCs w:val="24"/>
        </w:rPr>
        <w:t>”;</w:t>
      </w:r>
    </w:p>
    <w:p w14:paraId="662A50BE" w14:textId="77777777" w:rsidR="009D3C0A" w:rsidRPr="00B77A12" w:rsidRDefault="009D3C0A" w:rsidP="009D3C0A">
      <w:pPr>
        <w:widowControl w:val="0"/>
        <w:autoSpaceDE w:val="0"/>
        <w:autoSpaceDN w:val="0"/>
        <w:adjustRightInd w:val="0"/>
        <w:spacing w:after="0"/>
        <w:ind w:left="680" w:right="567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</w:p>
    <w:p w14:paraId="5C26C6D8" w14:textId="77777777" w:rsidR="006D3456" w:rsidRPr="004152D4" w:rsidRDefault="006D3456" w:rsidP="000764DC">
      <w:pPr>
        <w:widowControl w:val="0"/>
        <w:autoSpaceDE w:val="0"/>
        <w:autoSpaceDN w:val="0"/>
        <w:adjustRightInd w:val="0"/>
        <w:spacing w:after="0" w:line="360" w:lineRule="auto"/>
        <w:ind w:left="227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V</w:t>
      </w:r>
      <w:r w:rsidRPr="004152D4">
        <w:rPr>
          <w:rFonts w:ascii="Times New Roman" w:hAnsi="Times New Roman"/>
          <w:b/>
          <w:bCs/>
          <w:color w:val="000002"/>
          <w:spacing w:val="2"/>
          <w:sz w:val="24"/>
          <w:szCs w:val="24"/>
        </w:rPr>
        <w:t>I</w:t>
      </w: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S</w:t>
      </w:r>
      <w:r w:rsidRPr="004152D4">
        <w:rPr>
          <w:rFonts w:ascii="Times New Roman" w:hAnsi="Times New Roman"/>
          <w:b/>
          <w:bCs/>
          <w:color w:val="000002"/>
          <w:spacing w:val="6"/>
          <w:sz w:val="24"/>
          <w:szCs w:val="24"/>
        </w:rPr>
        <w:t>T</w:t>
      </w: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O</w:t>
      </w:r>
      <w:r w:rsidRPr="004152D4">
        <w:rPr>
          <w:rFonts w:ascii="Times New Roman" w:hAnsi="Times New Roman"/>
          <w:bCs/>
          <w:color w:val="000002"/>
          <w:spacing w:val="28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l</w:t>
      </w:r>
      <w:r w:rsidRPr="004152D4">
        <w:rPr>
          <w:rFonts w:ascii="Times New Roman" w:hAnsi="Times New Roman"/>
          <w:bCs/>
          <w:color w:val="000002"/>
          <w:spacing w:val="29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p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arere</w:t>
      </w:r>
      <w:r w:rsidR="006652D3">
        <w:rPr>
          <w:rFonts w:ascii="Times New Roman" w:hAnsi="Times New Roman"/>
          <w:bCs/>
          <w:color w:val="000002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es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p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ress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o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,</w:t>
      </w:r>
      <w:r w:rsidRPr="004152D4">
        <w:rPr>
          <w:rFonts w:ascii="Times New Roman" w:hAnsi="Times New Roman"/>
          <w:bCs/>
          <w:color w:val="000002"/>
          <w:spacing w:val="28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a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28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se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n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s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28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d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ll’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ar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t.</w:t>
      </w:r>
      <w:r w:rsidRPr="004152D4">
        <w:rPr>
          <w:rFonts w:ascii="Times New Roman" w:hAnsi="Times New Roman"/>
          <w:bCs/>
          <w:color w:val="000002"/>
          <w:spacing w:val="30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4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9</w:t>
      </w:r>
      <w:r w:rsidRPr="004152D4">
        <w:rPr>
          <w:rFonts w:ascii="Times New Roman" w:hAnsi="Times New Roman"/>
          <w:bCs/>
          <w:color w:val="000002"/>
          <w:spacing w:val="2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d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l</w:t>
      </w:r>
      <w:r w:rsidRPr="004152D4">
        <w:rPr>
          <w:rFonts w:ascii="Times New Roman" w:hAnsi="Times New Roman"/>
          <w:bCs/>
          <w:color w:val="000002"/>
          <w:spacing w:val="28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6"/>
          <w:sz w:val="24"/>
          <w:szCs w:val="24"/>
        </w:rPr>
        <w:t>T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.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U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.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.L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.</w:t>
      </w:r>
      <w:r w:rsidR="006652D3">
        <w:rPr>
          <w:rFonts w:ascii="Times New Roman" w:hAnsi="Times New Roman"/>
          <w:bCs/>
          <w:color w:val="000002"/>
          <w:sz w:val="24"/>
          <w:szCs w:val="24"/>
        </w:rPr>
        <w:t xml:space="preserve">,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d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a</w:t>
      </w:r>
      <w:r w:rsidRPr="004152D4">
        <w:rPr>
          <w:rFonts w:ascii="Times New Roman" w:hAnsi="Times New Roman"/>
          <w:bCs/>
          <w:color w:val="000002"/>
          <w:w w:val="101"/>
          <w:sz w:val="24"/>
          <w:szCs w:val="24"/>
        </w:rPr>
        <w:t>l</w:t>
      </w:r>
      <w:r w:rsidR="00BB7F6A" w:rsidRPr="004152D4">
        <w:rPr>
          <w:rFonts w:ascii="Times New Roman" w:hAnsi="Times New Roman"/>
          <w:bCs/>
          <w:color w:val="000002"/>
          <w:w w:val="101"/>
          <w:sz w:val="24"/>
          <w:szCs w:val="24"/>
        </w:rPr>
        <w:t xml:space="preserve"> </w:t>
      </w:r>
      <w:r w:rsidR="003777B9">
        <w:rPr>
          <w:rFonts w:ascii="Times New Roman" w:hAnsi="Times New Roman"/>
          <w:bCs/>
          <w:color w:val="000002"/>
          <w:w w:val="101"/>
          <w:sz w:val="24"/>
          <w:szCs w:val="24"/>
        </w:rPr>
        <w:t>competente Responsabile del servizio personale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;</w:t>
      </w:r>
    </w:p>
    <w:p w14:paraId="56A74434" w14:textId="77777777" w:rsidR="006D3456" w:rsidRPr="004152D4" w:rsidRDefault="006D3456" w:rsidP="000764DC">
      <w:pPr>
        <w:widowControl w:val="0"/>
        <w:autoSpaceDE w:val="0"/>
        <w:autoSpaceDN w:val="0"/>
        <w:adjustRightInd w:val="0"/>
        <w:spacing w:after="0" w:line="130" w:lineRule="exact"/>
        <w:ind w:left="227" w:right="567"/>
        <w:rPr>
          <w:rFonts w:ascii="Times New Roman" w:hAnsi="Times New Roman"/>
          <w:color w:val="000000"/>
          <w:sz w:val="24"/>
          <w:szCs w:val="24"/>
        </w:rPr>
      </w:pPr>
    </w:p>
    <w:p w14:paraId="69F062C5" w14:textId="77777777" w:rsidR="006D3456" w:rsidRPr="00C77975" w:rsidRDefault="006D3456" w:rsidP="00C77975">
      <w:pPr>
        <w:widowControl w:val="0"/>
        <w:autoSpaceDE w:val="0"/>
        <w:autoSpaceDN w:val="0"/>
        <w:adjustRightInd w:val="0"/>
        <w:spacing w:after="0" w:line="360" w:lineRule="auto"/>
        <w:ind w:left="227" w:right="567"/>
        <w:jc w:val="both"/>
        <w:rPr>
          <w:rFonts w:ascii="Times New Roman" w:hAnsi="Times New Roman"/>
          <w:bCs/>
          <w:color w:val="000002"/>
          <w:sz w:val="24"/>
          <w:szCs w:val="24"/>
        </w:rPr>
      </w:pPr>
      <w:r w:rsidRPr="004152D4">
        <w:rPr>
          <w:rFonts w:ascii="Times New Roman" w:hAnsi="Times New Roman"/>
          <w:bCs/>
          <w:color w:val="000002"/>
          <w:sz w:val="24"/>
          <w:szCs w:val="24"/>
        </w:rPr>
        <w:t>A</w:t>
      </w:r>
      <w:r w:rsidRPr="004152D4">
        <w:rPr>
          <w:rFonts w:ascii="Times New Roman" w:hAnsi="Times New Roman"/>
          <w:bCs/>
          <w:color w:val="000002"/>
          <w:spacing w:val="-4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v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o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un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a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ni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m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d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u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tti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p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rese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n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,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res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n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m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od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d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l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gg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e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,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u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tto</w:t>
      </w:r>
      <w:r w:rsidRPr="004152D4">
        <w:rPr>
          <w:rFonts w:ascii="Times New Roman" w:hAnsi="Times New Roman"/>
          <w:bCs/>
          <w:color w:val="000002"/>
          <w:spacing w:val="4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c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i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ò</w:t>
      </w:r>
      <w:r w:rsidRPr="004152D4">
        <w:rPr>
          <w:rFonts w:ascii="Times New Roman" w:hAnsi="Times New Roman"/>
          <w:bCs/>
          <w:color w:val="000002"/>
          <w:spacing w:val="5"/>
          <w:sz w:val="24"/>
          <w:szCs w:val="24"/>
        </w:rPr>
        <w:t xml:space="preserve"> </w:t>
      </w:r>
      <w:r w:rsidRPr="004152D4">
        <w:rPr>
          <w:rFonts w:ascii="Times New Roman" w:hAnsi="Times New Roman"/>
          <w:bCs/>
          <w:color w:val="000002"/>
          <w:spacing w:val="2"/>
          <w:sz w:val="24"/>
          <w:szCs w:val="24"/>
        </w:rPr>
        <w:t>p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remess</w:t>
      </w:r>
      <w:r w:rsidRPr="004152D4">
        <w:rPr>
          <w:rFonts w:ascii="Times New Roman" w:hAnsi="Times New Roman"/>
          <w:bCs/>
          <w:color w:val="000002"/>
          <w:sz w:val="24"/>
          <w:szCs w:val="24"/>
        </w:rPr>
        <w:t>o</w:t>
      </w:r>
      <w:r w:rsidR="006652D3">
        <w:rPr>
          <w:rFonts w:ascii="Times New Roman" w:hAnsi="Times New Roman"/>
          <w:bCs/>
          <w:color w:val="000002"/>
          <w:sz w:val="24"/>
          <w:szCs w:val="24"/>
        </w:rPr>
        <w:t>;</w:t>
      </w:r>
    </w:p>
    <w:p w14:paraId="4609FE47" w14:textId="77777777" w:rsidR="006D3456" w:rsidRDefault="006D3456" w:rsidP="000C3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2"/>
          <w:sz w:val="24"/>
          <w:szCs w:val="24"/>
        </w:rPr>
      </w:pPr>
      <w:r w:rsidRPr="004152D4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lastRenderedPageBreak/>
        <w:t>D</w:t>
      </w: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E</w:t>
      </w:r>
      <w:r w:rsidRPr="004152D4">
        <w:rPr>
          <w:rFonts w:ascii="Times New Roman" w:hAnsi="Times New Roman"/>
          <w:b/>
          <w:bCs/>
          <w:color w:val="000002"/>
          <w:spacing w:val="2"/>
          <w:sz w:val="24"/>
          <w:szCs w:val="24"/>
        </w:rPr>
        <w:t>L</w:t>
      </w:r>
      <w:r w:rsidRPr="004152D4">
        <w:rPr>
          <w:rFonts w:ascii="Times New Roman" w:hAnsi="Times New Roman"/>
          <w:b/>
          <w:bCs/>
          <w:color w:val="000002"/>
          <w:spacing w:val="2"/>
          <w:w w:val="101"/>
          <w:sz w:val="24"/>
          <w:szCs w:val="24"/>
        </w:rPr>
        <w:t>I</w:t>
      </w:r>
      <w:r w:rsidRPr="004152D4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t>B</w:t>
      </w: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E</w:t>
      </w:r>
      <w:r w:rsidRPr="004152D4">
        <w:rPr>
          <w:rFonts w:ascii="Times New Roman" w:hAnsi="Times New Roman"/>
          <w:b/>
          <w:bCs/>
          <w:color w:val="000002"/>
          <w:spacing w:val="-2"/>
          <w:sz w:val="24"/>
          <w:szCs w:val="24"/>
        </w:rPr>
        <w:t>R</w:t>
      </w:r>
      <w:r w:rsidRPr="004152D4">
        <w:rPr>
          <w:rFonts w:ascii="Times New Roman" w:hAnsi="Times New Roman"/>
          <w:b/>
          <w:bCs/>
          <w:color w:val="000002"/>
          <w:sz w:val="24"/>
          <w:szCs w:val="24"/>
        </w:rPr>
        <w:t>A</w:t>
      </w:r>
    </w:p>
    <w:p w14:paraId="086CB40D" w14:textId="77777777" w:rsidR="00C77975" w:rsidRPr="00C77975" w:rsidRDefault="00C77975" w:rsidP="000C3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2"/>
          <w:sz w:val="16"/>
          <w:szCs w:val="16"/>
        </w:rPr>
      </w:pPr>
    </w:p>
    <w:p w14:paraId="4D440A6C" w14:textId="77777777" w:rsidR="006D3456" w:rsidRPr="004152D4" w:rsidRDefault="006D3456" w:rsidP="000C32C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4650B7D0" w14:textId="1B62AEA9" w:rsidR="000764DC" w:rsidRDefault="00C77975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624" w:hanging="142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di </w:t>
      </w:r>
      <w:r w:rsidR="006D3456" w:rsidRPr="004152D4">
        <w:rPr>
          <w:rFonts w:ascii="Times New Roman" w:hAnsi="Times New Roman"/>
          <w:bCs/>
          <w:i/>
          <w:color w:val="000002"/>
          <w:sz w:val="24"/>
          <w:szCs w:val="24"/>
        </w:rPr>
        <w:t>a</w:t>
      </w:r>
      <w:r w:rsidR="0012680E">
        <w:rPr>
          <w:rFonts w:ascii="Times New Roman" w:hAnsi="Times New Roman"/>
          <w:bCs/>
          <w:i/>
          <w:color w:val="000002"/>
          <w:sz w:val="24"/>
          <w:szCs w:val="24"/>
        </w:rPr>
        <w:t>dottare il</w:t>
      </w:r>
      <w:r w:rsidR="003777B9">
        <w:rPr>
          <w:rFonts w:ascii="Times New Roman" w:hAnsi="Times New Roman"/>
          <w:bCs/>
          <w:i/>
          <w:color w:val="000002"/>
          <w:sz w:val="24"/>
          <w:szCs w:val="24"/>
        </w:rPr>
        <w:t xml:space="preserve"> </w:t>
      </w:r>
      <w:r w:rsidR="006D3456" w:rsidRPr="004152D4">
        <w:rPr>
          <w:rFonts w:ascii="Times New Roman" w:hAnsi="Times New Roman"/>
          <w:bCs/>
          <w:i/>
          <w:color w:val="000002"/>
          <w:sz w:val="24"/>
          <w:szCs w:val="24"/>
        </w:rPr>
        <w:t>“</w:t>
      </w:r>
      <w:r w:rsidR="003777B9" w:rsidRPr="00B531BC">
        <w:rPr>
          <w:rFonts w:ascii="Times New Roman" w:hAnsi="Times New Roman"/>
          <w:b/>
          <w:bCs/>
          <w:i/>
          <w:color w:val="000002"/>
          <w:sz w:val="24"/>
          <w:szCs w:val="24"/>
        </w:rPr>
        <w:t>Sistema di</w:t>
      </w:r>
      <w:r w:rsidR="003777B9">
        <w:rPr>
          <w:rFonts w:ascii="Times New Roman" w:hAnsi="Times New Roman"/>
          <w:b/>
          <w:bCs/>
          <w:i/>
          <w:color w:val="000002"/>
          <w:sz w:val="24"/>
          <w:szCs w:val="24"/>
        </w:rPr>
        <w:t xml:space="preserve"> misurazione e</w:t>
      </w:r>
      <w:r w:rsidR="003777B9" w:rsidRPr="00B531BC">
        <w:rPr>
          <w:rFonts w:ascii="Times New Roman" w:hAnsi="Times New Roman"/>
          <w:b/>
          <w:bCs/>
          <w:i/>
          <w:color w:val="000002"/>
          <w:sz w:val="24"/>
          <w:szCs w:val="24"/>
        </w:rPr>
        <w:t xml:space="preserve"> valutazione della performance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>”</w:t>
      </w:r>
      <w:r w:rsidR="003777B9">
        <w:rPr>
          <w:rFonts w:ascii="Times New Roman" w:hAnsi="Times New Roman"/>
          <w:bCs/>
          <w:i/>
          <w:color w:val="000002"/>
          <w:sz w:val="24"/>
          <w:szCs w:val="24"/>
        </w:rPr>
        <w:t xml:space="preserve"> allegato</w:t>
      </w:r>
      <w:r w:rsidR="00C76330">
        <w:rPr>
          <w:rFonts w:ascii="Times New Roman" w:hAnsi="Times New Roman"/>
          <w:bCs/>
          <w:i/>
          <w:color w:val="000002"/>
          <w:sz w:val="24"/>
          <w:szCs w:val="24"/>
        </w:rPr>
        <w:t xml:space="preserve"> alla </w:t>
      </w:r>
      <w:r w:rsidR="006D3456" w:rsidRPr="004152D4">
        <w:rPr>
          <w:rFonts w:ascii="Times New Roman" w:hAnsi="Times New Roman"/>
          <w:bCs/>
          <w:i/>
          <w:color w:val="000002"/>
          <w:sz w:val="24"/>
          <w:szCs w:val="24"/>
        </w:rPr>
        <w:t>presente deliberazione, di cui fa p</w:t>
      </w:r>
      <w:r>
        <w:rPr>
          <w:rFonts w:ascii="Times New Roman" w:hAnsi="Times New Roman"/>
          <w:bCs/>
          <w:i/>
          <w:color w:val="000002"/>
          <w:sz w:val="24"/>
          <w:szCs w:val="24"/>
        </w:rPr>
        <w:t>arte integrante</w:t>
      </w:r>
      <w:r w:rsidR="00002A63">
        <w:rPr>
          <w:rFonts w:ascii="Times New Roman" w:hAnsi="Times New Roman"/>
          <w:bCs/>
          <w:i/>
          <w:color w:val="000002"/>
          <w:sz w:val="24"/>
          <w:szCs w:val="24"/>
        </w:rPr>
        <w:t>, nelle more dell’adozione del Piano Integrato di attività e organizzazione;</w:t>
      </w:r>
    </w:p>
    <w:p w14:paraId="1D831A3B" w14:textId="72F8CA8C" w:rsidR="00BE40C8" w:rsidRDefault="00C77975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624" w:hanging="142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di dare atto </w:t>
      </w:r>
      <w:r w:rsidR="00BE40C8">
        <w:rPr>
          <w:rFonts w:ascii="Times New Roman" w:hAnsi="Times New Roman"/>
          <w:bCs/>
          <w:i/>
          <w:color w:val="000002"/>
          <w:sz w:val="24"/>
          <w:szCs w:val="24"/>
        </w:rPr>
        <w:t xml:space="preserve">di aver informato la RR.SS.UU. e le OO.SS. </w:t>
      </w:r>
      <w:r w:rsidR="0070653A">
        <w:rPr>
          <w:rFonts w:ascii="Times New Roman" w:hAnsi="Times New Roman"/>
          <w:bCs/>
          <w:i/>
          <w:color w:val="000002"/>
          <w:sz w:val="24"/>
          <w:szCs w:val="24"/>
        </w:rPr>
        <w:t>territoriali;</w:t>
      </w:r>
    </w:p>
    <w:p w14:paraId="50BDAD71" w14:textId="10682B98" w:rsidR="006D3456" w:rsidRDefault="00BE40C8" w:rsidP="009D3C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624" w:hanging="142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z w:val="24"/>
          <w:szCs w:val="24"/>
        </w:rPr>
        <w:t xml:space="preserve">di dare atto </w:t>
      </w:r>
      <w:r w:rsidR="00C77975">
        <w:rPr>
          <w:rFonts w:ascii="Times New Roman" w:hAnsi="Times New Roman"/>
          <w:bCs/>
          <w:i/>
          <w:color w:val="000002"/>
          <w:sz w:val="24"/>
          <w:szCs w:val="24"/>
        </w:rPr>
        <w:t>che il suddetto Sistema entrerà in vigore dalla data di esecutività della presente delibera;</w:t>
      </w:r>
    </w:p>
    <w:p w14:paraId="075D1D72" w14:textId="3390FD2A" w:rsidR="00BE40C8" w:rsidRPr="00BE40C8" w:rsidRDefault="00BE40C8" w:rsidP="00BE40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624" w:hanging="142"/>
        <w:jc w:val="both"/>
        <w:rPr>
          <w:rFonts w:ascii="Times New Roman" w:hAnsi="Times New Roman"/>
          <w:bCs/>
          <w:i/>
          <w:color w:val="000002"/>
          <w:sz w:val="24"/>
          <w:szCs w:val="24"/>
        </w:rPr>
      </w:pPr>
      <w:r>
        <w:rPr>
          <w:rFonts w:ascii="Times New Roman" w:hAnsi="Times New Roman"/>
          <w:bCs/>
          <w:i/>
          <w:color w:val="000002"/>
          <w:sz w:val="24"/>
          <w:szCs w:val="24"/>
        </w:rPr>
        <w:t>di dare la massima diffusione e informazione del presente provvedimento mediante trasmissione a tutti i dipendenti e pubblicazione sul sito web dell’ente nel link “Amministrazione Trasparente”;</w:t>
      </w:r>
    </w:p>
    <w:p w14:paraId="759FC455" w14:textId="77777777" w:rsidR="009D3C0A" w:rsidRDefault="009D3C0A" w:rsidP="009D3C0A">
      <w:pPr>
        <w:widowControl w:val="0"/>
        <w:autoSpaceDE w:val="0"/>
        <w:autoSpaceDN w:val="0"/>
        <w:adjustRightInd w:val="0"/>
        <w:spacing w:after="0"/>
        <w:ind w:right="510"/>
        <w:jc w:val="both"/>
        <w:rPr>
          <w:rFonts w:ascii="Times New Roman" w:hAnsi="Times New Roman"/>
          <w:bCs/>
          <w:color w:val="000002"/>
          <w:spacing w:val="-2"/>
          <w:sz w:val="24"/>
          <w:szCs w:val="24"/>
        </w:rPr>
      </w:pPr>
    </w:p>
    <w:p w14:paraId="17B3A2F1" w14:textId="360B96AA" w:rsidR="000C32C2" w:rsidRPr="004152D4" w:rsidRDefault="006D3456" w:rsidP="009D3C0A">
      <w:pPr>
        <w:widowControl w:val="0"/>
        <w:autoSpaceDE w:val="0"/>
        <w:autoSpaceDN w:val="0"/>
        <w:adjustRightInd w:val="0"/>
        <w:spacing w:after="0"/>
        <w:ind w:right="510"/>
        <w:jc w:val="both"/>
        <w:rPr>
          <w:rFonts w:ascii="Times New Roman" w:hAnsi="Times New Roman"/>
          <w:bCs/>
          <w:color w:val="000002"/>
          <w:spacing w:val="-2"/>
          <w:sz w:val="24"/>
          <w:szCs w:val="24"/>
        </w:rPr>
      </w:pP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>Di dichiarare il presente provvedimento immediatamente esecutivo, ai sensi dell’art. 134, comm</w:t>
      </w:r>
      <w:r w:rsidR="00E65BB1">
        <w:rPr>
          <w:rFonts w:ascii="Times New Roman" w:hAnsi="Times New Roman"/>
          <w:bCs/>
          <w:color w:val="000002"/>
          <w:spacing w:val="-2"/>
          <w:sz w:val="24"/>
          <w:szCs w:val="24"/>
        </w:rPr>
        <w:t>a</w:t>
      </w:r>
      <w:r w:rsidRPr="004152D4">
        <w:rPr>
          <w:rFonts w:ascii="Times New Roman" w:hAnsi="Times New Roman"/>
          <w:bCs/>
          <w:color w:val="000002"/>
          <w:spacing w:val="-2"/>
          <w:sz w:val="24"/>
          <w:szCs w:val="24"/>
        </w:rPr>
        <w:t xml:space="preserve"> 4, TUEL D.lgs. n.  267/2000.</w:t>
      </w:r>
    </w:p>
    <w:sectPr w:rsidR="000C32C2" w:rsidRPr="004152D4" w:rsidSect="000C32C2">
      <w:headerReference w:type="default" r:id="rId7"/>
      <w:footerReference w:type="even" r:id="rId8"/>
      <w:footerReference w:type="default" r:id="rId9"/>
      <w:pgSz w:w="11900" w:h="16840"/>
      <w:pgMar w:top="1417" w:right="1134" w:bottom="1134" w:left="1134" w:header="0" w:footer="708" w:gutter="0"/>
      <w:pgNumType w:start="5"/>
      <w:cols w:space="720" w:equalWidth="0">
        <w:col w:w="1008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2BF2" w14:textId="77777777" w:rsidR="00523045" w:rsidRDefault="00523045">
      <w:pPr>
        <w:spacing w:after="0" w:line="240" w:lineRule="auto"/>
      </w:pPr>
      <w:r>
        <w:separator/>
      </w:r>
    </w:p>
  </w:endnote>
  <w:endnote w:type="continuationSeparator" w:id="0">
    <w:p w14:paraId="34D3B7FF" w14:textId="77777777" w:rsidR="00523045" w:rsidRDefault="0052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69CB" w14:textId="77777777" w:rsidR="00B733C4" w:rsidRDefault="00F45DE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1345" w14:textId="36C2FB62" w:rsidR="003A159B" w:rsidRDefault="00F45DE8" w:rsidP="000C32C2">
    <w:pPr>
      <w:widowControl w:val="0"/>
      <w:tabs>
        <w:tab w:val="left" w:pos="561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24400C4" wp14:editId="1F3B0888">
              <wp:simplePos x="0" y="0"/>
              <wp:positionH relativeFrom="page">
                <wp:posOffset>3599815</wp:posOffset>
              </wp:positionH>
              <wp:positionV relativeFrom="page">
                <wp:posOffset>10104120</wp:posOffset>
              </wp:positionV>
              <wp:extent cx="407670" cy="15367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E37C5" w14:textId="77777777" w:rsidR="003A159B" w:rsidRPr="000C32C2" w:rsidRDefault="003A159B" w:rsidP="000C32C2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400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3.45pt;margin-top:795.6pt;width:32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" o:allowincell="f" filled="f" stroked="f">
              <v:textbox inset="0,0,0,0">
                <w:txbxContent>
                  <w:p w14:paraId="15DE37C5" w14:textId="77777777" w:rsidR="003A159B" w:rsidRPr="000C32C2" w:rsidRDefault="003A159B" w:rsidP="000C32C2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F972" w14:textId="77777777" w:rsidR="00523045" w:rsidRDefault="00523045">
      <w:pPr>
        <w:spacing w:after="0" w:line="240" w:lineRule="auto"/>
      </w:pPr>
      <w:r>
        <w:separator/>
      </w:r>
    </w:p>
  </w:footnote>
  <w:footnote w:type="continuationSeparator" w:id="0">
    <w:p w14:paraId="12962CEA" w14:textId="77777777" w:rsidR="00523045" w:rsidRDefault="0052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A6E7" w14:textId="77777777" w:rsidR="003A159B" w:rsidRDefault="003A15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001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017E7"/>
    <w:multiLevelType w:val="hybridMultilevel"/>
    <w:tmpl w:val="69E63952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6B778F7"/>
    <w:multiLevelType w:val="hybridMultilevel"/>
    <w:tmpl w:val="CE9CCC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930106"/>
    <w:multiLevelType w:val="hybridMultilevel"/>
    <w:tmpl w:val="EEF27F8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7F"/>
    <w:rsid w:val="00002A63"/>
    <w:rsid w:val="000764DC"/>
    <w:rsid w:val="000C0AE7"/>
    <w:rsid w:val="000C32C2"/>
    <w:rsid w:val="000D582B"/>
    <w:rsid w:val="0012680E"/>
    <w:rsid w:val="00202725"/>
    <w:rsid w:val="0025625A"/>
    <w:rsid w:val="00335210"/>
    <w:rsid w:val="00343808"/>
    <w:rsid w:val="003777B9"/>
    <w:rsid w:val="003A159B"/>
    <w:rsid w:val="003A3A95"/>
    <w:rsid w:val="003C4D78"/>
    <w:rsid w:val="004152D4"/>
    <w:rsid w:val="004401D5"/>
    <w:rsid w:val="00455149"/>
    <w:rsid w:val="004902B6"/>
    <w:rsid w:val="00523045"/>
    <w:rsid w:val="00562531"/>
    <w:rsid w:val="0065067F"/>
    <w:rsid w:val="00660236"/>
    <w:rsid w:val="006652D3"/>
    <w:rsid w:val="006D3456"/>
    <w:rsid w:val="0070653A"/>
    <w:rsid w:val="00724F61"/>
    <w:rsid w:val="007566AB"/>
    <w:rsid w:val="0078697C"/>
    <w:rsid w:val="007D4B2D"/>
    <w:rsid w:val="007D54AE"/>
    <w:rsid w:val="00804136"/>
    <w:rsid w:val="008C756A"/>
    <w:rsid w:val="00903C7B"/>
    <w:rsid w:val="009A5DDC"/>
    <w:rsid w:val="009B2522"/>
    <w:rsid w:val="009D3C0A"/>
    <w:rsid w:val="009F7171"/>
    <w:rsid w:val="00A57324"/>
    <w:rsid w:val="00A778C9"/>
    <w:rsid w:val="00AA717F"/>
    <w:rsid w:val="00B531BC"/>
    <w:rsid w:val="00B733C4"/>
    <w:rsid w:val="00B77A12"/>
    <w:rsid w:val="00BB7F6A"/>
    <w:rsid w:val="00BD4DAD"/>
    <w:rsid w:val="00BE40C8"/>
    <w:rsid w:val="00C06EDF"/>
    <w:rsid w:val="00C11A00"/>
    <w:rsid w:val="00C437A6"/>
    <w:rsid w:val="00C7029B"/>
    <w:rsid w:val="00C76330"/>
    <w:rsid w:val="00C77975"/>
    <w:rsid w:val="00C92B5E"/>
    <w:rsid w:val="00CA2C2F"/>
    <w:rsid w:val="00CA7B43"/>
    <w:rsid w:val="00D1261C"/>
    <w:rsid w:val="00D52A36"/>
    <w:rsid w:val="00DF5F0D"/>
    <w:rsid w:val="00E3320E"/>
    <w:rsid w:val="00E57A52"/>
    <w:rsid w:val="00E65BB1"/>
    <w:rsid w:val="00F4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60068"/>
  <w14:defaultImageDpi w14:val="300"/>
  <w15:docId w15:val="{B59E8CDE-7EA2-E14F-98EB-C4F3A52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7F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B7F6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B7F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B7F6A"/>
    <w:rPr>
      <w:sz w:val="22"/>
      <w:szCs w:val="22"/>
    </w:rPr>
  </w:style>
  <w:style w:type="paragraph" w:customStyle="1" w:styleId="Stile">
    <w:name w:val="Stile"/>
    <w:rsid w:val="003777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zh-TW"/>
    </w:rPr>
  </w:style>
  <w:style w:type="paragraph" w:styleId="Paragrafoelenco">
    <w:name w:val="List Paragraph"/>
    <w:basedOn w:val="Normale"/>
    <w:uiPriority w:val="72"/>
    <w:rsid w:val="009D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DE107856.RTF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DE107856.RTF</dc:title>
  <dc:subject/>
  <dc:creator>2183</dc:creator>
  <cp:keywords/>
  <dc:description>Solid Converter PDF</dc:description>
  <cp:lastModifiedBy>tommaso buono</cp:lastModifiedBy>
  <cp:revision>2</cp:revision>
  <cp:lastPrinted>2010-12-11T15:41:00Z</cp:lastPrinted>
  <dcterms:created xsi:type="dcterms:W3CDTF">2022-03-15T10:18:00Z</dcterms:created>
  <dcterms:modified xsi:type="dcterms:W3CDTF">2022-03-15T10:18:00Z</dcterms:modified>
</cp:coreProperties>
</file>