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A998" w14:textId="77777777" w:rsidR="00516854" w:rsidRPr="00085713" w:rsidRDefault="00942678">
      <w:pPr>
        <w:spacing w:before="84"/>
        <w:ind w:left="239"/>
        <w:rPr>
          <w:rFonts w:ascii="Arial Black"/>
          <w:b/>
          <w:sz w:val="40"/>
          <w:lang w:val="it-IT"/>
        </w:rPr>
      </w:pPr>
      <w:r w:rsidRPr="00085713">
        <w:rPr>
          <w:rFonts w:ascii="Arial Black"/>
          <w:b/>
          <w:sz w:val="40"/>
          <w:lang w:val="it-IT"/>
        </w:rPr>
        <w:t>Buono Tommaso</w:t>
      </w:r>
    </w:p>
    <w:p w14:paraId="665901EF" w14:textId="1531B07D" w:rsidR="00516854" w:rsidRPr="00085713" w:rsidRDefault="00704032">
      <w:pPr>
        <w:spacing w:before="418" w:line="182" w:lineRule="exact"/>
        <w:ind w:left="239"/>
        <w:rPr>
          <w:b/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4424300F" wp14:editId="16389ED3">
                <wp:simplePos x="0" y="0"/>
                <wp:positionH relativeFrom="page">
                  <wp:posOffset>1060450</wp:posOffset>
                </wp:positionH>
                <wp:positionV relativeFrom="paragraph">
                  <wp:posOffset>243840</wp:posOffset>
                </wp:positionV>
                <wp:extent cx="5709285" cy="17780"/>
                <wp:effectExtent l="19050" t="15240" r="24765" b="304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9285" cy="17780"/>
                        </a:xfrm>
                        <a:custGeom>
                          <a:avLst/>
                          <a:gdLst>
                            <a:gd name="T0" fmla="+- 0 1670 1670"/>
                            <a:gd name="T1" fmla="*/ T0 w 8991"/>
                            <a:gd name="T2" fmla="+- 0 412 384"/>
                            <a:gd name="T3" fmla="*/ 412 h 28"/>
                            <a:gd name="T4" fmla="+- 0 10661 1670"/>
                            <a:gd name="T5" fmla="*/ T4 w 8991"/>
                            <a:gd name="T6" fmla="+- 0 412 384"/>
                            <a:gd name="T7" fmla="*/ 412 h 28"/>
                            <a:gd name="T8" fmla="+- 0 1670 1670"/>
                            <a:gd name="T9" fmla="*/ T8 w 8991"/>
                            <a:gd name="T10" fmla="+- 0 384 384"/>
                            <a:gd name="T11" fmla="*/ 384 h 28"/>
                            <a:gd name="T12" fmla="+- 0 10661 1670"/>
                            <a:gd name="T13" fmla="*/ T12 w 8991"/>
                            <a:gd name="T14" fmla="+- 0 384 384"/>
                            <a:gd name="T15" fmla="*/ 384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991" h="28">
                              <a:moveTo>
                                <a:pt x="0" y="28"/>
                              </a:moveTo>
                              <a:lnTo>
                                <a:pt x="8991" y="28"/>
                              </a:lnTo>
                              <a:moveTo>
                                <a:pt x="0" y="0"/>
                              </a:moveTo>
                              <a:lnTo>
                                <a:pt x="899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43CA" id="AutoShape 2" o:spid="_x0000_s1026" style="position:absolute;margin-left:83.5pt;margin-top:19.2pt;width:449.55pt;height:1.4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91,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" path="m,28r8991,m,l8991,e" filled="f" strokeweight=".72pt">
                <v:path arrowok="t" o:connecttype="custom" o:connectlocs="0,261620;5709285,261620;0,243840;5709285,243840" o:connectangles="0,0,0,0"/>
                <w10:wrap anchorx="page"/>
              </v:shape>
            </w:pict>
          </mc:Fallback>
        </mc:AlternateContent>
      </w:r>
      <w:r w:rsidR="00942678" w:rsidRPr="00085713">
        <w:rPr>
          <w:b/>
          <w:sz w:val="16"/>
          <w:lang w:val="it-IT"/>
        </w:rPr>
        <w:t>Telefono 089212515</w:t>
      </w:r>
    </w:p>
    <w:p w14:paraId="7FAC263B" w14:textId="77777777" w:rsidR="00516854" w:rsidRPr="00085713" w:rsidRDefault="00942678">
      <w:pPr>
        <w:spacing w:line="182" w:lineRule="exact"/>
        <w:ind w:left="239"/>
        <w:rPr>
          <w:b/>
          <w:sz w:val="16"/>
          <w:lang w:val="it-IT"/>
        </w:rPr>
      </w:pPr>
      <w:r w:rsidRPr="00085713">
        <w:rPr>
          <w:b/>
          <w:sz w:val="16"/>
          <w:lang w:val="it-IT"/>
        </w:rPr>
        <w:t>Cellulare 3332240566</w:t>
      </w:r>
    </w:p>
    <w:p w14:paraId="0A43A1AB" w14:textId="77777777" w:rsidR="00516854" w:rsidRPr="00F07A5F" w:rsidRDefault="00942678">
      <w:pPr>
        <w:ind w:left="239" w:right="1449"/>
        <w:rPr>
          <w:b/>
          <w:sz w:val="16"/>
          <w:lang w:val="it-IT"/>
        </w:rPr>
      </w:pPr>
      <w:proofErr w:type="gramStart"/>
      <w:r w:rsidRPr="00F07A5F">
        <w:rPr>
          <w:b/>
          <w:sz w:val="16"/>
          <w:lang w:val="it-IT"/>
        </w:rPr>
        <w:t>Email</w:t>
      </w:r>
      <w:proofErr w:type="gramEnd"/>
      <w:r w:rsidRPr="00F07A5F">
        <w:rPr>
          <w:b/>
          <w:sz w:val="16"/>
          <w:lang w:val="it-IT"/>
        </w:rPr>
        <w:t xml:space="preserve"> </w:t>
      </w:r>
      <w:hyperlink r:id="rId5">
        <w:r w:rsidRPr="00F07A5F">
          <w:rPr>
            <w:b/>
            <w:color w:val="0000FF"/>
            <w:sz w:val="16"/>
            <w:u w:val="single" w:color="0000FF"/>
            <w:lang w:val="it-IT"/>
          </w:rPr>
          <w:t>tomas.buono@gmail.com</w:t>
        </w:r>
      </w:hyperlink>
      <w:r w:rsidRPr="00F07A5F">
        <w:rPr>
          <w:b/>
          <w:color w:val="0000FF"/>
          <w:sz w:val="16"/>
          <w:lang w:val="it-IT"/>
        </w:rPr>
        <w:t xml:space="preserve"> </w:t>
      </w:r>
      <w:proofErr w:type="spellStart"/>
      <w:r w:rsidRPr="00F07A5F">
        <w:rPr>
          <w:b/>
          <w:sz w:val="16"/>
          <w:lang w:val="it-IT"/>
        </w:rPr>
        <w:t>Pec</w:t>
      </w:r>
      <w:proofErr w:type="spellEnd"/>
      <w:r w:rsidRPr="00F07A5F">
        <w:rPr>
          <w:b/>
          <w:sz w:val="16"/>
          <w:lang w:val="it-IT"/>
        </w:rPr>
        <w:t xml:space="preserve"> </w:t>
      </w:r>
      <w:hyperlink r:id="rId6">
        <w:r w:rsidRPr="00F07A5F">
          <w:rPr>
            <w:b/>
            <w:color w:val="0000FF"/>
            <w:sz w:val="16"/>
            <w:u w:val="single" w:color="0000FF"/>
            <w:lang w:val="it-IT"/>
          </w:rPr>
          <w:t>tommaso.buono@pec.it</w:t>
        </w:r>
      </w:hyperlink>
      <w:r w:rsidRPr="00F07A5F">
        <w:rPr>
          <w:b/>
          <w:color w:val="0000FF"/>
          <w:sz w:val="16"/>
          <w:lang w:val="it-IT"/>
        </w:rPr>
        <w:t xml:space="preserve"> </w:t>
      </w:r>
      <w:proofErr w:type="spellStart"/>
      <w:r w:rsidRPr="00F07A5F">
        <w:rPr>
          <w:b/>
          <w:sz w:val="16"/>
          <w:lang w:val="it-IT"/>
        </w:rPr>
        <w:t>P.Iva</w:t>
      </w:r>
      <w:proofErr w:type="spellEnd"/>
      <w:r w:rsidRPr="00F07A5F">
        <w:rPr>
          <w:b/>
          <w:sz w:val="16"/>
          <w:lang w:val="it-IT"/>
        </w:rPr>
        <w:t xml:space="preserve"> n. 04102790658</w:t>
      </w:r>
    </w:p>
    <w:p w14:paraId="5F9DD6E4" w14:textId="77777777" w:rsidR="00516854" w:rsidRPr="00F07A5F" w:rsidRDefault="00942678">
      <w:pPr>
        <w:pStyle w:val="Corpotesto"/>
        <w:rPr>
          <w:b/>
          <w:i w:val="0"/>
          <w:sz w:val="18"/>
          <w:lang w:val="it-IT"/>
        </w:rPr>
      </w:pPr>
      <w:r w:rsidRPr="00F07A5F">
        <w:rPr>
          <w:i w:val="0"/>
          <w:lang w:val="it-IT"/>
        </w:rPr>
        <w:br w:type="column"/>
      </w:r>
    </w:p>
    <w:p w14:paraId="4549C464" w14:textId="77777777" w:rsidR="00516854" w:rsidRPr="00F07A5F" w:rsidRDefault="00516854">
      <w:pPr>
        <w:pStyle w:val="Corpotesto"/>
        <w:rPr>
          <w:b/>
          <w:i w:val="0"/>
          <w:sz w:val="18"/>
          <w:lang w:val="it-IT"/>
        </w:rPr>
      </w:pPr>
    </w:p>
    <w:p w14:paraId="3A0008D2" w14:textId="77777777" w:rsidR="00516854" w:rsidRPr="00F07A5F" w:rsidRDefault="00516854">
      <w:pPr>
        <w:pStyle w:val="Corpotesto"/>
        <w:spacing w:before="1"/>
        <w:rPr>
          <w:b/>
          <w:i w:val="0"/>
          <w:sz w:val="21"/>
          <w:lang w:val="it-IT"/>
        </w:rPr>
      </w:pPr>
    </w:p>
    <w:p w14:paraId="2E5F279F" w14:textId="77777777" w:rsidR="00516854" w:rsidRPr="00085713" w:rsidRDefault="00942678">
      <w:pPr>
        <w:ind w:left="2366" w:right="487" w:firstLine="50"/>
        <w:rPr>
          <w:b/>
          <w:sz w:val="16"/>
          <w:lang w:val="it-IT"/>
        </w:rPr>
      </w:pPr>
      <w:r w:rsidRPr="00085713">
        <w:rPr>
          <w:b/>
          <w:sz w:val="16"/>
          <w:lang w:val="it-IT"/>
        </w:rPr>
        <w:t>via C. Colombo n.15 84019 Vietri Sul Mare</w:t>
      </w:r>
    </w:p>
    <w:p w14:paraId="137FD59B" w14:textId="77777777" w:rsidR="00516854" w:rsidRPr="00085713" w:rsidRDefault="00516854">
      <w:pPr>
        <w:pStyle w:val="Corpotesto"/>
        <w:rPr>
          <w:b/>
          <w:i w:val="0"/>
          <w:sz w:val="18"/>
          <w:lang w:val="it-IT"/>
        </w:rPr>
      </w:pPr>
    </w:p>
    <w:p w14:paraId="2A3262CB" w14:textId="77777777" w:rsidR="00516854" w:rsidRPr="00085713" w:rsidRDefault="00516854">
      <w:pPr>
        <w:pStyle w:val="Corpotesto"/>
        <w:rPr>
          <w:b/>
          <w:i w:val="0"/>
          <w:sz w:val="18"/>
          <w:lang w:val="it-IT"/>
        </w:rPr>
      </w:pPr>
    </w:p>
    <w:p w14:paraId="6A04C429" w14:textId="77777777" w:rsidR="00516854" w:rsidRPr="00085713" w:rsidRDefault="00516854">
      <w:pPr>
        <w:pStyle w:val="Corpotesto"/>
        <w:rPr>
          <w:b/>
          <w:i w:val="0"/>
          <w:sz w:val="18"/>
          <w:lang w:val="it-IT"/>
        </w:rPr>
      </w:pPr>
    </w:p>
    <w:p w14:paraId="53E63E7F" w14:textId="77777777" w:rsidR="00516854" w:rsidRPr="00085713" w:rsidRDefault="00516854">
      <w:pPr>
        <w:pStyle w:val="Corpotesto"/>
        <w:rPr>
          <w:b/>
          <w:i w:val="0"/>
          <w:sz w:val="18"/>
          <w:lang w:val="it-IT"/>
        </w:rPr>
      </w:pPr>
    </w:p>
    <w:p w14:paraId="42F873AA" w14:textId="77777777" w:rsidR="00516854" w:rsidRPr="00085713" w:rsidRDefault="00516854">
      <w:pPr>
        <w:pStyle w:val="Corpotesto"/>
        <w:spacing w:before="7"/>
        <w:rPr>
          <w:b/>
          <w:i w:val="0"/>
          <w:sz w:val="22"/>
          <w:lang w:val="it-IT"/>
        </w:rPr>
      </w:pPr>
    </w:p>
    <w:p w14:paraId="0EF85D94" w14:textId="77777777" w:rsidR="00AB4F9C" w:rsidRPr="00F9258B" w:rsidRDefault="00AB4F9C" w:rsidP="00AB4F9C">
      <w:pPr>
        <w:spacing w:before="1"/>
        <w:ind w:left="239" w:right="136"/>
        <w:jc w:val="right"/>
        <w:rPr>
          <w:b/>
          <w:i/>
          <w:sz w:val="20"/>
          <w:lang w:val="it-IT"/>
        </w:rPr>
      </w:pPr>
    </w:p>
    <w:p w14:paraId="692AAA2A" w14:textId="77777777" w:rsidR="00AB4F9C" w:rsidRPr="00085713" w:rsidRDefault="00AB4F9C" w:rsidP="00AB4F9C">
      <w:pPr>
        <w:spacing w:before="1"/>
        <w:ind w:left="239" w:right="136"/>
        <w:jc w:val="right"/>
        <w:rPr>
          <w:b/>
          <w:i/>
          <w:sz w:val="20"/>
          <w:lang w:val="it-IT"/>
        </w:rPr>
      </w:pPr>
    </w:p>
    <w:p w14:paraId="507A1F51" w14:textId="00DCD310" w:rsidR="00516854" w:rsidRPr="00085713" w:rsidRDefault="00E208D4" w:rsidP="00AB4F9C">
      <w:pPr>
        <w:spacing w:before="1"/>
        <w:ind w:left="239" w:right="136"/>
        <w:jc w:val="right"/>
        <w:rPr>
          <w:b/>
          <w:i/>
          <w:sz w:val="20"/>
          <w:lang w:val="it-IT"/>
        </w:rPr>
      </w:pPr>
      <w:r w:rsidRPr="00085713">
        <w:rPr>
          <w:b/>
          <w:i/>
          <w:sz w:val="20"/>
          <w:lang w:val="it-IT"/>
        </w:rPr>
        <w:t xml:space="preserve">Lì, </w:t>
      </w:r>
      <w:r w:rsidR="006B1E8E">
        <w:rPr>
          <w:b/>
          <w:i/>
          <w:sz w:val="20"/>
          <w:lang w:val="it-IT"/>
        </w:rPr>
        <w:t xml:space="preserve">31 agosto </w:t>
      </w:r>
      <w:r w:rsidR="00942678" w:rsidRPr="00085713">
        <w:rPr>
          <w:b/>
          <w:i/>
          <w:sz w:val="20"/>
          <w:lang w:val="it-IT"/>
        </w:rPr>
        <w:t>20</w:t>
      </w:r>
      <w:r w:rsidR="00AD4D10">
        <w:rPr>
          <w:b/>
          <w:i/>
          <w:sz w:val="20"/>
          <w:lang w:val="it-IT"/>
        </w:rPr>
        <w:t>23</w:t>
      </w:r>
    </w:p>
    <w:p w14:paraId="23D1731E" w14:textId="77777777" w:rsidR="00516854" w:rsidRPr="00085713" w:rsidRDefault="00516854">
      <w:pPr>
        <w:pStyle w:val="Corpotesto"/>
        <w:rPr>
          <w:b/>
          <w:sz w:val="22"/>
          <w:lang w:val="it-IT"/>
        </w:rPr>
      </w:pPr>
    </w:p>
    <w:p w14:paraId="353A055D" w14:textId="77777777" w:rsidR="00516854" w:rsidRPr="00085713" w:rsidRDefault="00516854">
      <w:pPr>
        <w:pStyle w:val="Corpotesto"/>
        <w:rPr>
          <w:b/>
          <w:sz w:val="22"/>
          <w:lang w:val="it-IT"/>
        </w:rPr>
      </w:pPr>
    </w:p>
    <w:p w14:paraId="0DEC94DC" w14:textId="550C9767" w:rsidR="00516854" w:rsidRPr="00085713" w:rsidRDefault="00942678" w:rsidP="00085713">
      <w:pPr>
        <w:spacing w:before="1" w:line="276" w:lineRule="auto"/>
        <w:ind w:left="460" w:right="-6" w:hanging="221"/>
        <w:rPr>
          <w:b/>
          <w:sz w:val="24"/>
          <w:lang w:val="it-IT"/>
        </w:rPr>
      </w:pPr>
      <w:r w:rsidRPr="00085713">
        <w:rPr>
          <w:b/>
          <w:sz w:val="24"/>
          <w:lang w:val="it-IT"/>
        </w:rPr>
        <w:t>A</w:t>
      </w:r>
      <w:r w:rsidR="00D836C8">
        <w:rPr>
          <w:b/>
          <w:sz w:val="24"/>
          <w:lang w:val="it-IT"/>
        </w:rPr>
        <w:t>i</w:t>
      </w:r>
      <w:r w:rsidRPr="00085713">
        <w:rPr>
          <w:b/>
          <w:sz w:val="24"/>
          <w:lang w:val="it-IT"/>
        </w:rPr>
        <w:t xml:space="preserve"> Sig</w:t>
      </w:r>
      <w:r w:rsidR="00D836C8">
        <w:rPr>
          <w:b/>
          <w:sz w:val="24"/>
          <w:lang w:val="it-IT"/>
        </w:rPr>
        <w:t>g</w:t>
      </w:r>
      <w:r w:rsidRPr="00085713">
        <w:rPr>
          <w:b/>
          <w:sz w:val="24"/>
          <w:lang w:val="it-IT"/>
        </w:rPr>
        <w:t>. Responsabil</w:t>
      </w:r>
      <w:r w:rsidR="00D836C8">
        <w:rPr>
          <w:b/>
          <w:sz w:val="24"/>
          <w:lang w:val="it-IT"/>
        </w:rPr>
        <w:t>i</w:t>
      </w:r>
      <w:r w:rsidRPr="00085713">
        <w:rPr>
          <w:b/>
          <w:sz w:val="24"/>
          <w:lang w:val="it-IT"/>
        </w:rPr>
        <w:t xml:space="preserve"> della Prevenzione della Corruzione e della Trasparenza</w:t>
      </w:r>
    </w:p>
    <w:p w14:paraId="054C5DC3" w14:textId="25DFFF6D" w:rsidR="00085713" w:rsidRPr="00085713" w:rsidRDefault="00D836C8" w:rsidP="00085713">
      <w:pPr>
        <w:spacing w:before="1" w:line="276" w:lineRule="auto"/>
        <w:ind w:left="460" w:right="136" w:hanging="221"/>
        <w:jc w:val="right"/>
        <w:rPr>
          <w:b/>
          <w:sz w:val="24"/>
          <w:u w:val="single"/>
          <w:lang w:val="it-IT"/>
        </w:rPr>
      </w:pPr>
      <w:r>
        <w:rPr>
          <w:b/>
          <w:sz w:val="24"/>
          <w:lang w:val="it-IT"/>
        </w:rPr>
        <w:t>COMUNI – LORO SEDI</w:t>
      </w:r>
    </w:p>
    <w:p w14:paraId="44F43AEB" w14:textId="77777777" w:rsidR="00516854" w:rsidRPr="00085713" w:rsidRDefault="00516854" w:rsidP="00085713">
      <w:pPr>
        <w:spacing w:before="1" w:line="276" w:lineRule="auto"/>
        <w:ind w:left="460" w:right="-6" w:hanging="221"/>
        <w:jc w:val="right"/>
        <w:rPr>
          <w:b/>
          <w:sz w:val="24"/>
          <w:lang w:val="it-IT"/>
        </w:rPr>
        <w:sectPr w:rsidR="00516854" w:rsidRPr="00085713">
          <w:type w:val="continuous"/>
          <w:pgSz w:w="11900" w:h="16850"/>
          <w:pgMar w:top="960" w:right="760" w:bottom="280" w:left="1460" w:header="720" w:footer="720" w:gutter="0"/>
          <w:cols w:num="2" w:space="720" w:equalWidth="0">
            <w:col w:w="3888" w:space="1403"/>
            <w:col w:w="4389"/>
          </w:cols>
        </w:sectPr>
      </w:pPr>
    </w:p>
    <w:p w14:paraId="6885211C" w14:textId="77777777" w:rsidR="00516854" w:rsidRPr="00085713" w:rsidRDefault="00516854">
      <w:pPr>
        <w:pStyle w:val="Corpotesto"/>
        <w:rPr>
          <w:b/>
          <w:i w:val="0"/>
          <w:sz w:val="20"/>
          <w:lang w:val="it-IT"/>
        </w:rPr>
      </w:pPr>
    </w:p>
    <w:p w14:paraId="565423E9" w14:textId="77777777" w:rsidR="00516854" w:rsidRPr="00085713" w:rsidRDefault="00516854">
      <w:pPr>
        <w:pStyle w:val="Corpotesto"/>
        <w:rPr>
          <w:b/>
          <w:i w:val="0"/>
          <w:sz w:val="20"/>
          <w:lang w:val="it-IT"/>
        </w:rPr>
      </w:pPr>
    </w:p>
    <w:p w14:paraId="74F27B55" w14:textId="77777777" w:rsidR="00516854" w:rsidRPr="00085713" w:rsidRDefault="00516854">
      <w:pPr>
        <w:pStyle w:val="Corpotesto"/>
        <w:spacing w:before="8"/>
        <w:rPr>
          <w:b/>
          <w:i w:val="0"/>
          <w:sz w:val="18"/>
          <w:lang w:val="it-IT"/>
        </w:rPr>
      </w:pPr>
    </w:p>
    <w:p w14:paraId="157255FB" w14:textId="77777777" w:rsidR="00516854" w:rsidRPr="00085713" w:rsidRDefault="00E208D4">
      <w:pPr>
        <w:spacing w:before="89"/>
        <w:ind w:left="100"/>
        <w:rPr>
          <w:b/>
          <w:sz w:val="24"/>
          <w:szCs w:val="24"/>
          <w:lang w:val="it-IT"/>
        </w:rPr>
      </w:pPr>
      <w:r w:rsidRPr="00085713">
        <w:rPr>
          <w:b/>
          <w:sz w:val="24"/>
          <w:szCs w:val="24"/>
          <w:lang w:val="it-IT"/>
        </w:rPr>
        <w:t>Oggetto: F</w:t>
      </w:r>
      <w:r w:rsidR="00942678" w:rsidRPr="00085713">
        <w:rPr>
          <w:b/>
          <w:sz w:val="24"/>
          <w:szCs w:val="24"/>
          <w:lang w:val="it-IT"/>
        </w:rPr>
        <w:t>ormazione</w:t>
      </w:r>
      <w:r w:rsidRPr="00085713">
        <w:rPr>
          <w:b/>
          <w:sz w:val="24"/>
          <w:szCs w:val="24"/>
          <w:lang w:val="it-IT"/>
        </w:rPr>
        <w:t xml:space="preserve"> in aula</w:t>
      </w:r>
      <w:r w:rsidR="00942678" w:rsidRPr="00085713">
        <w:rPr>
          <w:b/>
          <w:sz w:val="24"/>
          <w:szCs w:val="24"/>
          <w:lang w:val="it-IT"/>
        </w:rPr>
        <w:t>.</w:t>
      </w:r>
    </w:p>
    <w:p w14:paraId="5E593973" w14:textId="77777777" w:rsidR="00516854" w:rsidRPr="00085713" w:rsidRDefault="00516854">
      <w:pPr>
        <w:pStyle w:val="Corpotesto"/>
        <w:spacing w:before="9"/>
        <w:rPr>
          <w:b/>
          <w:i w:val="0"/>
          <w:lang w:val="it-IT"/>
        </w:rPr>
      </w:pPr>
    </w:p>
    <w:p w14:paraId="6A385431" w14:textId="551E70DA" w:rsidR="00516854" w:rsidRPr="00085713" w:rsidRDefault="00942678" w:rsidP="00085713">
      <w:pPr>
        <w:spacing w:line="276" w:lineRule="auto"/>
        <w:ind w:left="100" w:right="120" w:firstLine="719"/>
        <w:jc w:val="both"/>
        <w:rPr>
          <w:sz w:val="24"/>
          <w:szCs w:val="24"/>
          <w:lang w:val="it-IT"/>
        </w:rPr>
      </w:pPr>
      <w:r w:rsidRPr="00085713">
        <w:rPr>
          <w:sz w:val="24"/>
          <w:szCs w:val="24"/>
          <w:lang w:val="it-IT"/>
        </w:rPr>
        <w:t>Come noto, l</w:t>
      </w:r>
      <w:r w:rsidR="00085713" w:rsidRPr="00085713">
        <w:rPr>
          <w:sz w:val="24"/>
          <w:szCs w:val="24"/>
          <w:lang w:val="it-IT"/>
        </w:rPr>
        <w:t>a Direttiva del Ministro del Ministro per la pubblica amministrazione</w:t>
      </w:r>
      <w:r w:rsidRPr="00085713">
        <w:rPr>
          <w:sz w:val="24"/>
          <w:szCs w:val="24"/>
          <w:lang w:val="it-IT"/>
        </w:rPr>
        <w:t xml:space="preserve"> </w:t>
      </w:r>
      <w:r w:rsidR="00085713" w:rsidRPr="00085713">
        <w:rPr>
          <w:sz w:val="24"/>
          <w:szCs w:val="24"/>
          <w:lang w:val="it-IT"/>
        </w:rPr>
        <w:t>del 24 m</w:t>
      </w:r>
      <w:r w:rsidR="00085713" w:rsidRPr="00F9258B">
        <w:rPr>
          <w:sz w:val="24"/>
          <w:szCs w:val="24"/>
          <w:lang w:val="it-IT"/>
        </w:rPr>
        <w:t xml:space="preserve">arzo </w:t>
      </w:r>
      <w:r w:rsidR="00F9258B">
        <w:rPr>
          <w:sz w:val="24"/>
          <w:szCs w:val="24"/>
          <w:lang w:val="it-IT"/>
        </w:rPr>
        <w:t>c.a.</w:t>
      </w:r>
      <w:r w:rsidR="002F0BFA">
        <w:rPr>
          <w:sz w:val="24"/>
          <w:szCs w:val="24"/>
          <w:lang w:val="it-IT"/>
        </w:rPr>
        <w:t>,</w:t>
      </w:r>
      <w:r w:rsidR="00F9258B">
        <w:rPr>
          <w:sz w:val="24"/>
          <w:szCs w:val="24"/>
          <w:lang w:val="it-IT"/>
        </w:rPr>
        <w:t xml:space="preserve"> avente ad oggetto “</w:t>
      </w:r>
      <w:r w:rsidR="00F9258B" w:rsidRPr="00F9258B">
        <w:rPr>
          <w:i/>
          <w:iCs/>
          <w:lang w:val="it-IT"/>
        </w:rPr>
        <w:t>Pianificazione della formazione e sviluppo delle competenze funzionali alla transizione digitale, ecologica e amministrativa promosse dal Piano Nazionale di Ripresa e Resilienza</w:t>
      </w:r>
      <w:r w:rsidR="00F9258B">
        <w:rPr>
          <w:sz w:val="24"/>
          <w:szCs w:val="24"/>
          <w:lang w:val="it-IT"/>
        </w:rPr>
        <w:t>”</w:t>
      </w:r>
      <w:r w:rsidR="002F0BFA">
        <w:rPr>
          <w:sz w:val="24"/>
          <w:szCs w:val="24"/>
          <w:lang w:val="it-IT"/>
        </w:rPr>
        <w:t xml:space="preserve"> </w:t>
      </w:r>
      <w:r w:rsidR="00F9258B" w:rsidRPr="00F9258B">
        <w:rPr>
          <w:sz w:val="24"/>
          <w:szCs w:val="24"/>
          <w:lang w:val="it-IT"/>
        </w:rPr>
        <w:t>forni</w:t>
      </w:r>
      <w:r w:rsidR="006B1E8E">
        <w:rPr>
          <w:sz w:val="24"/>
          <w:szCs w:val="24"/>
          <w:lang w:val="it-IT"/>
        </w:rPr>
        <w:t>sc</w:t>
      </w:r>
      <w:r w:rsidR="00F9258B" w:rsidRPr="00F9258B">
        <w:rPr>
          <w:sz w:val="24"/>
          <w:szCs w:val="24"/>
          <w:lang w:val="it-IT"/>
        </w:rPr>
        <w:t>e indicazioni metodologiche e operative alle amministrazioni per la pianificazione, la gestione e la valutazione dell</w:t>
      </w:r>
      <w:r w:rsidR="00F9258B">
        <w:rPr>
          <w:sz w:val="24"/>
          <w:szCs w:val="24"/>
          <w:lang w:val="it-IT"/>
        </w:rPr>
        <w:t>’</w:t>
      </w:r>
      <w:r w:rsidR="00F9258B" w:rsidRPr="00F9258B">
        <w:rPr>
          <w:sz w:val="24"/>
          <w:szCs w:val="24"/>
          <w:lang w:val="it-IT"/>
        </w:rPr>
        <w:t>attività formative</w:t>
      </w:r>
      <w:r w:rsidR="00085713" w:rsidRPr="00085713">
        <w:rPr>
          <w:sz w:val="24"/>
          <w:szCs w:val="24"/>
          <w:lang w:val="it-IT"/>
        </w:rPr>
        <w:t xml:space="preserve"> </w:t>
      </w:r>
      <w:r w:rsidR="00F9258B">
        <w:rPr>
          <w:sz w:val="24"/>
          <w:szCs w:val="24"/>
          <w:lang w:val="it-IT"/>
        </w:rPr>
        <w:t>della Pubblica Amministrazione.</w:t>
      </w:r>
    </w:p>
    <w:p w14:paraId="7E9854BA" w14:textId="281273A1" w:rsidR="00750DE6" w:rsidRDefault="00942678" w:rsidP="00750DE6">
      <w:pPr>
        <w:spacing w:line="276" w:lineRule="auto"/>
        <w:ind w:left="100" w:right="113" w:firstLine="719"/>
        <w:jc w:val="both"/>
        <w:rPr>
          <w:sz w:val="24"/>
          <w:szCs w:val="24"/>
          <w:lang w:val="it-IT"/>
        </w:rPr>
      </w:pPr>
      <w:r w:rsidRPr="00085713">
        <w:rPr>
          <w:sz w:val="24"/>
          <w:szCs w:val="24"/>
          <w:lang w:val="it-IT"/>
        </w:rPr>
        <w:t>A tal uopo lo scrivente, esperto in attività formative</w:t>
      </w:r>
      <w:r w:rsidR="00B67162">
        <w:rPr>
          <w:sz w:val="24"/>
          <w:szCs w:val="24"/>
          <w:lang w:val="it-IT"/>
        </w:rPr>
        <w:t xml:space="preserve">, </w:t>
      </w:r>
      <w:r w:rsidRPr="00085713">
        <w:rPr>
          <w:sz w:val="24"/>
          <w:szCs w:val="24"/>
          <w:lang w:val="it-IT"/>
        </w:rPr>
        <w:t xml:space="preserve">si propone </w:t>
      </w:r>
      <w:r w:rsidR="00750DE6">
        <w:rPr>
          <w:sz w:val="24"/>
          <w:szCs w:val="24"/>
          <w:lang w:val="it-IT"/>
        </w:rPr>
        <w:t>all</w:t>
      </w:r>
      <w:r w:rsidR="00F9258B">
        <w:rPr>
          <w:sz w:val="24"/>
          <w:szCs w:val="24"/>
          <w:lang w:val="it-IT"/>
        </w:rPr>
        <w:t>e</w:t>
      </w:r>
      <w:r w:rsidR="00750DE6">
        <w:rPr>
          <w:sz w:val="24"/>
          <w:szCs w:val="24"/>
          <w:lang w:val="it-IT"/>
        </w:rPr>
        <w:t xml:space="preserve"> S</w:t>
      </w:r>
      <w:r w:rsidR="00F9258B">
        <w:rPr>
          <w:sz w:val="24"/>
          <w:szCs w:val="24"/>
          <w:lang w:val="it-IT"/>
        </w:rPr>
        <w:t>S</w:t>
      </w:r>
      <w:r w:rsidR="00750DE6">
        <w:rPr>
          <w:sz w:val="24"/>
          <w:szCs w:val="24"/>
          <w:lang w:val="it-IT"/>
        </w:rPr>
        <w:t>.</w:t>
      </w:r>
      <w:r w:rsidR="00F9258B">
        <w:rPr>
          <w:sz w:val="24"/>
          <w:szCs w:val="24"/>
          <w:lang w:val="it-IT"/>
        </w:rPr>
        <w:t>LL</w:t>
      </w:r>
      <w:r w:rsidR="00750DE6">
        <w:rPr>
          <w:sz w:val="24"/>
          <w:szCs w:val="24"/>
          <w:lang w:val="it-IT"/>
        </w:rPr>
        <w:t xml:space="preserve">. </w:t>
      </w:r>
      <w:r w:rsidRPr="00085713">
        <w:rPr>
          <w:sz w:val="24"/>
          <w:szCs w:val="24"/>
          <w:lang w:val="it-IT"/>
        </w:rPr>
        <w:t xml:space="preserve">quale docente </w:t>
      </w:r>
      <w:r w:rsidR="00B67162">
        <w:rPr>
          <w:sz w:val="24"/>
          <w:szCs w:val="24"/>
          <w:lang w:val="it-IT"/>
        </w:rPr>
        <w:t xml:space="preserve">nel prossimo autunno </w:t>
      </w:r>
      <w:r w:rsidRPr="00085713">
        <w:rPr>
          <w:sz w:val="24"/>
          <w:szCs w:val="24"/>
          <w:lang w:val="it-IT"/>
        </w:rPr>
        <w:t>per</w:t>
      </w:r>
      <w:r w:rsidR="00B67162">
        <w:rPr>
          <w:sz w:val="24"/>
          <w:szCs w:val="24"/>
          <w:lang w:val="it-IT"/>
        </w:rPr>
        <w:t xml:space="preserve"> incontri</w:t>
      </w:r>
      <w:r w:rsidRPr="00085713">
        <w:rPr>
          <w:sz w:val="24"/>
          <w:szCs w:val="24"/>
          <w:lang w:val="it-IT"/>
        </w:rPr>
        <w:t xml:space="preserve"> formativ</w:t>
      </w:r>
      <w:r w:rsidR="00B67162">
        <w:rPr>
          <w:sz w:val="24"/>
          <w:szCs w:val="24"/>
          <w:lang w:val="it-IT"/>
        </w:rPr>
        <w:t>i</w:t>
      </w:r>
      <w:r w:rsidRPr="00085713">
        <w:rPr>
          <w:sz w:val="24"/>
          <w:szCs w:val="24"/>
          <w:lang w:val="it-IT"/>
        </w:rPr>
        <w:t xml:space="preserve"> </w:t>
      </w:r>
      <w:r w:rsidR="00B67162">
        <w:rPr>
          <w:sz w:val="24"/>
          <w:szCs w:val="24"/>
          <w:lang w:val="it-IT"/>
        </w:rPr>
        <w:t>finalizzati</w:t>
      </w:r>
      <w:r w:rsidR="00750DE6">
        <w:rPr>
          <w:sz w:val="24"/>
          <w:szCs w:val="24"/>
          <w:lang w:val="it-IT"/>
        </w:rPr>
        <w:t xml:space="preserve"> alla </w:t>
      </w:r>
      <w:r w:rsidR="00750DE6" w:rsidRPr="00750DE6">
        <w:rPr>
          <w:sz w:val="24"/>
          <w:szCs w:val="24"/>
          <w:lang w:val="it-IT"/>
        </w:rPr>
        <w:t>prom</w:t>
      </w:r>
      <w:r w:rsidR="00750DE6">
        <w:rPr>
          <w:sz w:val="24"/>
          <w:szCs w:val="24"/>
          <w:lang w:val="it-IT"/>
        </w:rPr>
        <w:t>ozione</w:t>
      </w:r>
      <w:r w:rsidR="00750DE6" w:rsidRPr="00750DE6">
        <w:rPr>
          <w:sz w:val="24"/>
          <w:szCs w:val="24"/>
          <w:lang w:val="it-IT"/>
        </w:rPr>
        <w:t xml:space="preserve"> </w:t>
      </w:r>
      <w:r w:rsidR="00750DE6">
        <w:rPr>
          <w:sz w:val="24"/>
          <w:szCs w:val="24"/>
          <w:lang w:val="it-IT"/>
        </w:rPr>
        <w:t>del</w:t>
      </w:r>
      <w:r w:rsidR="00750DE6" w:rsidRPr="00750DE6">
        <w:rPr>
          <w:sz w:val="24"/>
          <w:szCs w:val="24"/>
          <w:lang w:val="it-IT"/>
        </w:rPr>
        <w:t xml:space="preserve">lo sviluppo delle conoscenze e delle competenze del </w:t>
      </w:r>
      <w:r w:rsidR="00750DE6">
        <w:rPr>
          <w:sz w:val="24"/>
          <w:szCs w:val="24"/>
          <w:lang w:val="it-IT"/>
        </w:rPr>
        <w:t>personale.</w:t>
      </w:r>
      <w:r w:rsidR="00750DE6" w:rsidRPr="00750DE6">
        <w:rPr>
          <w:sz w:val="24"/>
          <w:szCs w:val="24"/>
          <w:lang w:val="it-IT"/>
        </w:rPr>
        <w:t xml:space="preserve"> </w:t>
      </w:r>
    </w:p>
    <w:p w14:paraId="541D41D0" w14:textId="774D4DA2" w:rsidR="00516854" w:rsidRPr="00033AA8" w:rsidRDefault="00942678" w:rsidP="00033AA8">
      <w:pPr>
        <w:spacing w:line="276" w:lineRule="auto"/>
        <w:ind w:left="100" w:right="113" w:firstLine="719"/>
        <w:jc w:val="both"/>
        <w:rPr>
          <w:sz w:val="24"/>
          <w:szCs w:val="24"/>
          <w:lang w:val="it-IT"/>
        </w:rPr>
      </w:pPr>
      <w:r w:rsidRPr="00085713">
        <w:rPr>
          <w:sz w:val="24"/>
          <w:szCs w:val="24"/>
          <w:lang w:val="it-IT"/>
        </w:rPr>
        <w:t>Lo scrivente comunica di essere iscritto, quale libero professionista, sull</w:t>
      </w:r>
      <w:r w:rsidR="00750DE6">
        <w:rPr>
          <w:sz w:val="24"/>
          <w:szCs w:val="24"/>
          <w:lang w:val="it-IT"/>
        </w:rPr>
        <w:t>a</w:t>
      </w:r>
      <w:r w:rsidRPr="00085713">
        <w:rPr>
          <w:sz w:val="24"/>
          <w:szCs w:val="24"/>
          <w:lang w:val="it-IT"/>
        </w:rPr>
        <w:t xml:space="preserve"> piattaform</w:t>
      </w:r>
      <w:r w:rsidR="00750DE6">
        <w:rPr>
          <w:sz w:val="24"/>
          <w:szCs w:val="24"/>
          <w:lang w:val="it-IT"/>
        </w:rPr>
        <w:t>a</w:t>
      </w:r>
      <w:r w:rsidRPr="00085713">
        <w:rPr>
          <w:sz w:val="24"/>
          <w:szCs w:val="24"/>
          <w:lang w:val="it-IT"/>
        </w:rPr>
        <w:t xml:space="preserve"> MEPA per i Servizi di Formazione Normata su anticorruzione, trasparenza e privacy.</w:t>
      </w:r>
    </w:p>
    <w:p w14:paraId="0172A747" w14:textId="6BA82501" w:rsidR="00516854" w:rsidRDefault="00750DE6" w:rsidP="00AD4D10">
      <w:pPr>
        <w:spacing w:line="276" w:lineRule="auto"/>
        <w:ind w:left="100" w:right="113" w:firstLine="719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 attesa di poter definire l’ar</w:t>
      </w:r>
      <w:r w:rsidR="00AD4D10">
        <w:rPr>
          <w:sz w:val="24"/>
          <w:szCs w:val="24"/>
          <w:lang w:val="it-IT"/>
        </w:rPr>
        <w:t xml:space="preserve">gomento della giornata formativa, </w:t>
      </w:r>
      <w:r w:rsidR="00942678" w:rsidRPr="00085713">
        <w:rPr>
          <w:sz w:val="24"/>
          <w:szCs w:val="24"/>
          <w:lang w:val="it-IT"/>
        </w:rPr>
        <w:t>alleg</w:t>
      </w:r>
      <w:r w:rsidR="00AD4D10">
        <w:rPr>
          <w:sz w:val="24"/>
          <w:szCs w:val="24"/>
          <w:lang w:val="it-IT"/>
        </w:rPr>
        <w:t>o una proposta formativa con l’indicazione di</w:t>
      </w:r>
      <w:r w:rsidR="00942678" w:rsidRPr="00085713">
        <w:rPr>
          <w:sz w:val="24"/>
          <w:szCs w:val="24"/>
          <w:lang w:val="it-IT"/>
        </w:rPr>
        <w:t xml:space="preserve"> </w:t>
      </w:r>
      <w:r w:rsidR="00AD4D10">
        <w:rPr>
          <w:sz w:val="24"/>
          <w:szCs w:val="24"/>
          <w:lang w:val="it-IT"/>
        </w:rPr>
        <w:t xml:space="preserve">alcune tematiche </w:t>
      </w:r>
      <w:r w:rsidR="00942678" w:rsidRPr="00085713">
        <w:rPr>
          <w:sz w:val="24"/>
          <w:szCs w:val="24"/>
          <w:lang w:val="it-IT"/>
        </w:rPr>
        <w:t>e il curriculum vitae.</w:t>
      </w:r>
    </w:p>
    <w:p w14:paraId="4875FDA4" w14:textId="1B58ECA1" w:rsidR="00516854" w:rsidRPr="00033AA8" w:rsidRDefault="00033AA8" w:rsidP="00033AA8">
      <w:pPr>
        <w:spacing w:line="276" w:lineRule="auto"/>
        <w:ind w:left="100" w:right="113" w:firstLine="719"/>
        <w:jc w:val="both"/>
        <w:rPr>
          <w:sz w:val="24"/>
          <w:szCs w:val="24"/>
          <w:lang w:val="it-IT"/>
        </w:rPr>
        <w:sectPr w:rsidR="00516854" w:rsidRPr="00033AA8">
          <w:type w:val="continuous"/>
          <w:pgSz w:w="11900" w:h="16850"/>
          <w:pgMar w:top="960" w:right="760" w:bottom="280" w:left="1460" w:header="720" w:footer="720" w:gutter="0"/>
          <w:cols w:space="720"/>
        </w:sectPr>
      </w:pPr>
      <w:r>
        <w:rPr>
          <w:sz w:val="24"/>
          <w:szCs w:val="24"/>
          <w:lang w:val="it-IT"/>
        </w:rPr>
        <w:t>Deferenti saluti.</w:t>
      </w:r>
      <w:r w:rsidR="00942678"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 wp14:anchorId="3B5480D2" wp14:editId="33DEDC2B">
            <wp:simplePos x="0" y="0"/>
            <wp:positionH relativeFrom="page">
              <wp:posOffset>4517390</wp:posOffset>
            </wp:positionH>
            <wp:positionV relativeFrom="paragraph">
              <wp:posOffset>187270</wp:posOffset>
            </wp:positionV>
            <wp:extent cx="1380675" cy="5334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06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90484A" w14:textId="77777777" w:rsidR="00516854" w:rsidRPr="00085713" w:rsidRDefault="00942678">
      <w:pPr>
        <w:spacing w:line="809" w:lineRule="exact"/>
        <w:ind w:left="2085"/>
        <w:rPr>
          <w:rFonts w:ascii="Calibri"/>
          <w:b/>
          <w:sz w:val="72"/>
          <w:lang w:val="it-IT"/>
        </w:rPr>
      </w:pPr>
      <w:r w:rsidRPr="00085713">
        <w:rPr>
          <w:rFonts w:ascii="Calibri"/>
          <w:b/>
          <w:color w:val="000090"/>
          <w:sz w:val="72"/>
          <w:lang w:val="it-IT"/>
        </w:rPr>
        <w:lastRenderedPageBreak/>
        <w:t>PROPOSTA FORMATIVA</w:t>
      </w:r>
    </w:p>
    <w:p w14:paraId="473240F5" w14:textId="77777777" w:rsidR="00516854" w:rsidRDefault="00942678">
      <w:pPr>
        <w:pStyle w:val="Titolo11"/>
        <w:spacing w:before="195"/>
        <w:ind w:left="232"/>
        <w:rPr>
          <w:color w:val="F90007"/>
          <w:u w:val="thick" w:color="F90007"/>
          <w:lang w:val="it-IT"/>
        </w:rPr>
      </w:pPr>
      <w:r w:rsidRPr="00085713">
        <w:rPr>
          <w:color w:val="F90007"/>
          <w:u w:val="thick" w:color="F90007"/>
          <w:lang w:val="it-IT"/>
        </w:rPr>
        <w:t xml:space="preserve">Le tematiche </w:t>
      </w:r>
      <w:r w:rsidR="00E208D4" w:rsidRPr="00085713">
        <w:rPr>
          <w:color w:val="F90007"/>
          <w:u w:val="thick" w:color="F90007"/>
          <w:lang w:val="it-IT"/>
        </w:rPr>
        <w:t>formative</w:t>
      </w:r>
      <w:r w:rsidRPr="00085713">
        <w:rPr>
          <w:color w:val="F90007"/>
          <w:u w:val="thick" w:color="F90007"/>
          <w:lang w:val="it-IT"/>
        </w:rPr>
        <w:t xml:space="preserve"> sono incentrate:</w:t>
      </w:r>
    </w:p>
    <w:p w14:paraId="6231AD9E" w14:textId="77777777" w:rsidR="00B93FA1" w:rsidRPr="00B93FA1" w:rsidRDefault="00B93FA1">
      <w:pPr>
        <w:pStyle w:val="Titolo11"/>
        <w:spacing w:before="195"/>
        <w:ind w:left="232"/>
        <w:rPr>
          <w:sz w:val="20"/>
          <w:szCs w:val="20"/>
          <w:u w:val="none"/>
          <w:lang w:val="it-IT"/>
        </w:rPr>
      </w:pPr>
    </w:p>
    <w:p w14:paraId="3186BD6B" w14:textId="2A2D06D1" w:rsidR="00B93FA1" w:rsidRDefault="006B1E8E" w:rsidP="00B93FA1">
      <w:pPr>
        <w:pStyle w:val="Titolo31"/>
        <w:numPr>
          <w:ilvl w:val="0"/>
          <w:numId w:val="1"/>
        </w:numPr>
        <w:tabs>
          <w:tab w:val="left" w:pos="832"/>
          <w:tab w:val="left" w:pos="833"/>
        </w:tabs>
        <w:spacing w:before="0" w:line="240" w:lineRule="auto"/>
        <w:ind w:hanging="360"/>
        <w:rPr>
          <w:rFonts w:ascii="Times New Roman" w:hAnsi="Times New Roman" w:cs="Times New Roman"/>
          <w:lang w:val="it-IT"/>
        </w:rPr>
      </w:pPr>
      <w:r w:rsidRPr="00D019E4">
        <w:rPr>
          <w:rFonts w:ascii="Times New Roman" w:hAnsi="Times New Roman" w:cs="Times New Roman"/>
          <w:color w:val="000090"/>
          <w:spacing w:val="2"/>
          <w:u w:val="single" w:color="000090"/>
          <w:lang w:val="it-IT"/>
        </w:rPr>
        <w:t xml:space="preserve">La </w:t>
      </w:r>
      <w:r w:rsidRPr="00D019E4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 xml:space="preserve">prevenzione della </w:t>
      </w:r>
      <w:proofErr w:type="spellStart"/>
      <w:proofErr w:type="gramStart"/>
      <w:r w:rsidRPr="00D019E4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>corruzione</w:t>
      </w:r>
      <w:r w:rsidR="00B93FA1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>:PNA</w:t>
      </w:r>
      <w:proofErr w:type="spellEnd"/>
      <w:proofErr w:type="gramEnd"/>
      <w:r w:rsidR="00B93FA1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 xml:space="preserve"> 2022-2024 e </w:t>
      </w:r>
      <w:proofErr w:type="spellStart"/>
      <w:r w:rsidR="00B93FA1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>D.Lgs.</w:t>
      </w:r>
      <w:proofErr w:type="spellEnd"/>
      <w:r w:rsidR="00B93FA1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 xml:space="preserve"> 24/2023</w:t>
      </w:r>
      <w:r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 xml:space="preserve"> </w:t>
      </w:r>
    </w:p>
    <w:p w14:paraId="36B5AD24" w14:textId="77777777" w:rsidR="00B93FA1" w:rsidRPr="00B93FA1" w:rsidRDefault="00B93FA1" w:rsidP="00B93FA1">
      <w:pPr>
        <w:pStyle w:val="Titolo31"/>
        <w:tabs>
          <w:tab w:val="left" w:pos="832"/>
          <w:tab w:val="left" w:pos="833"/>
        </w:tabs>
        <w:spacing w:before="0" w:line="240" w:lineRule="auto"/>
        <w:ind w:firstLine="0"/>
        <w:rPr>
          <w:rFonts w:ascii="Times New Roman" w:hAnsi="Times New Roman" w:cs="Times New Roman"/>
          <w:lang w:val="it-IT"/>
        </w:rPr>
      </w:pPr>
    </w:p>
    <w:p w14:paraId="7ED987F1" w14:textId="659A973D" w:rsidR="009D3CA2" w:rsidRPr="006B1E8E" w:rsidRDefault="00D019E4" w:rsidP="00B93FA1">
      <w:pPr>
        <w:pStyle w:val="Corpotesto"/>
        <w:ind w:left="112" w:right="114"/>
        <w:jc w:val="both"/>
        <w:rPr>
          <w:color w:val="000090"/>
          <w:lang w:val="it-IT"/>
        </w:rPr>
      </w:pPr>
      <w:r w:rsidRPr="006B1E8E">
        <w:rPr>
          <w:color w:val="000090"/>
          <w:lang w:val="it-IT"/>
        </w:rPr>
        <w:t xml:space="preserve">Il PNA 2022-2024 e il </w:t>
      </w:r>
      <w:proofErr w:type="spellStart"/>
      <w:r w:rsidRPr="006B1E8E">
        <w:rPr>
          <w:color w:val="000090"/>
          <w:lang w:val="it-IT"/>
        </w:rPr>
        <w:t>D.Lgs</w:t>
      </w:r>
      <w:proofErr w:type="spellEnd"/>
      <w:r w:rsidRPr="006B1E8E">
        <w:rPr>
          <w:color w:val="000090"/>
          <w:lang w:val="it-IT"/>
        </w:rPr>
        <w:t>, 24/2023I</w:t>
      </w:r>
      <w:r w:rsidR="001D76D1" w:rsidRPr="006B1E8E">
        <w:rPr>
          <w:color w:val="000090"/>
          <w:lang w:val="it-IT"/>
        </w:rPr>
        <w:t>l PNA 2022</w:t>
      </w:r>
      <w:r w:rsidR="0086527A" w:rsidRPr="006B1E8E">
        <w:rPr>
          <w:color w:val="000090"/>
          <w:lang w:val="it-IT"/>
        </w:rPr>
        <w:t>-</w:t>
      </w:r>
      <w:r w:rsidRPr="006B1E8E">
        <w:rPr>
          <w:color w:val="000090"/>
          <w:lang w:val="it-IT"/>
        </w:rPr>
        <w:t>2024 con particolare riguardo al PTPCT e il PIAO – La sottosezione Rischi corruttivi e trasparenza del PIAO  (</w:t>
      </w:r>
      <w:r w:rsidR="0086527A" w:rsidRPr="006B1E8E">
        <w:rPr>
          <w:color w:val="000090"/>
          <w:lang w:val="it-IT"/>
        </w:rPr>
        <w:t xml:space="preserve"> Realizzazione della mappatura dei processi e conseguente identificazione degli eventi rischiosi – Il monitoraggio costante sull’applicazione del</w:t>
      </w:r>
      <w:r w:rsidR="001D76D1" w:rsidRPr="006B1E8E">
        <w:rPr>
          <w:color w:val="000090"/>
          <w:lang w:val="it-IT"/>
        </w:rPr>
        <w:t>la Sezione rischi corruttivi e trasparenza</w:t>
      </w:r>
      <w:r w:rsidR="0086527A" w:rsidRPr="006B1E8E">
        <w:rPr>
          <w:color w:val="000090"/>
          <w:lang w:val="it-IT"/>
        </w:rPr>
        <w:t xml:space="preserve"> </w:t>
      </w:r>
      <w:r w:rsidR="001D76D1" w:rsidRPr="006B1E8E">
        <w:rPr>
          <w:color w:val="000090"/>
          <w:lang w:val="it-IT"/>
        </w:rPr>
        <w:t>del PIAO</w:t>
      </w:r>
      <w:r w:rsidR="0086527A" w:rsidRPr="006B1E8E">
        <w:rPr>
          <w:color w:val="000090"/>
          <w:lang w:val="it-IT"/>
        </w:rPr>
        <w:t xml:space="preserve"> e il coordinamento con il Codice di comportamento e il Piano della performance - Le sanzioni disciplinari per le violazio</w:t>
      </w:r>
      <w:r w:rsidR="009D3CA2" w:rsidRPr="006B1E8E">
        <w:rPr>
          <w:color w:val="000090"/>
          <w:lang w:val="it-IT"/>
        </w:rPr>
        <w:t>ni delle previsioni del</w:t>
      </w:r>
      <w:r w:rsidR="001D76D1" w:rsidRPr="006B1E8E">
        <w:rPr>
          <w:color w:val="000090"/>
          <w:lang w:val="it-IT"/>
        </w:rPr>
        <w:t>la</w:t>
      </w:r>
      <w:r w:rsidR="009D3CA2" w:rsidRPr="006B1E8E">
        <w:rPr>
          <w:color w:val="000090"/>
          <w:lang w:val="it-IT"/>
        </w:rPr>
        <w:t xml:space="preserve"> </w:t>
      </w:r>
      <w:r w:rsidR="001D76D1" w:rsidRPr="006B1E8E">
        <w:rPr>
          <w:color w:val="000090"/>
          <w:lang w:val="it-IT"/>
        </w:rPr>
        <w:t>Sezione rischi corruttivi e trasparenza del PIAO</w:t>
      </w:r>
      <w:r w:rsidR="00F9258B" w:rsidRPr="006B1E8E">
        <w:rPr>
          <w:color w:val="000090"/>
          <w:lang w:val="it-IT"/>
        </w:rPr>
        <w:t>) -</w:t>
      </w:r>
      <w:r w:rsidRPr="006B1E8E">
        <w:rPr>
          <w:color w:val="000090"/>
          <w:lang w:val="it-IT"/>
        </w:rPr>
        <w:t xml:space="preserve"> Le sanzioni disciplinari – La tutela del soggetto che segnala illeciti </w:t>
      </w:r>
      <w:r w:rsidR="007630AB" w:rsidRPr="006B1E8E">
        <w:rPr>
          <w:color w:val="000090"/>
          <w:lang w:val="it-IT"/>
        </w:rPr>
        <w:t>in a</w:t>
      </w:r>
      <w:r w:rsidRPr="006B1E8E">
        <w:rPr>
          <w:color w:val="000090"/>
          <w:lang w:val="it-IT"/>
        </w:rPr>
        <w:t>ttuazione della direttiva (UE) 2019/1937</w:t>
      </w:r>
      <w:r w:rsidR="007630AB" w:rsidRPr="006B1E8E">
        <w:rPr>
          <w:color w:val="000090"/>
          <w:lang w:val="it-IT"/>
        </w:rPr>
        <w:t xml:space="preserve">- Le linee guida ANAC e il Regolamento per la gestione delle segnalazioni esterne e per l’esercizio del potere sanzionatorio - Il ruolo del RPCT  - Le funzioni ispettive dell’ANAC – </w:t>
      </w:r>
      <w:r w:rsidR="00F9258B" w:rsidRPr="006B1E8E">
        <w:rPr>
          <w:color w:val="000090"/>
          <w:lang w:val="it-IT"/>
        </w:rPr>
        <w:t>R</w:t>
      </w:r>
      <w:r w:rsidR="007630AB" w:rsidRPr="006B1E8E">
        <w:rPr>
          <w:color w:val="000090"/>
          <w:lang w:val="it-IT"/>
        </w:rPr>
        <w:t>uolo</w:t>
      </w:r>
      <w:r w:rsidR="00F9258B" w:rsidRPr="006B1E8E">
        <w:rPr>
          <w:color w:val="000090"/>
          <w:lang w:val="it-IT"/>
        </w:rPr>
        <w:t xml:space="preserve"> e funzione </w:t>
      </w:r>
      <w:r w:rsidR="007630AB" w:rsidRPr="006B1E8E">
        <w:rPr>
          <w:color w:val="000090"/>
          <w:lang w:val="it-IT"/>
        </w:rPr>
        <w:t xml:space="preserve"> dei Nuclei di valutazione/OIV</w:t>
      </w:r>
      <w:r w:rsidR="00F9258B" w:rsidRPr="006B1E8E">
        <w:rPr>
          <w:color w:val="000090"/>
          <w:lang w:val="it-IT"/>
        </w:rPr>
        <w:t>.</w:t>
      </w:r>
    </w:p>
    <w:p w14:paraId="55077C3F" w14:textId="150D65CC" w:rsidR="00516854" w:rsidRPr="00161F35" w:rsidRDefault="001D76D1" w:rsidP="00B93FA1">
      <w:pPr>
        <w:pStyle w:val="Titolo31"/>
        <w:numPr>
          <w:ilvl w:val="0"/>
          <w:numId w:val="1"/>
        </w:numPr>
        <w:tabs>
          <w:tab w:val="left" w:pos="832"/>
          <w:tab w:val="left" w:pos="833"/>
        </w:tabs>
        <w:spacing w:line="240" w:lineRule="auto"/>
        <w:ind w:hanging="360"/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</w:pPr>
      <w:r w:rsidRPr="00161F35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>La trasparenza</w:t>
      </w:r>
      <w:r w:rsidR="00942678" w:rsidRPr="00161F35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 xml:space="preserve"> amministrativa</w:t>
      </w:r>
      <w:r w:rsidR="00DC121C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 xml:space="preserve"> e accesso civico nella PA</w:t>
      </w:r>
    </w:p>
    <w:p w14:paraId="070695FF" w14:textId="77777777" w:rsidR="00A17827" w:rsidRDefault="00A17827" w:rsidP="00B93FA1">
      <w:pPr>
        <w:pStyle w:val="Corpotesto"/>
        <w:ind w:left="112" w:right="114"/>
        <w:jc w:val="both"/>
        <w:rPr>
          <w:color w:val="000090"/>
          <w:lang w:val="it-IT"/>
        </w:rPr>
      </w:pPr>
    </w:p>
    <w:p w14:paraId="3C1B1E9F" w14:textId="214261FE" w:rsidR="002F0BFA" w:rsidRDefault="00A17827" w:rsidP="00B93FA1">
      <w:pPr>
        <w:pStyle w:val="Corpotesto"/>
        <w:ind w:left="112" w:right="114"/>
        <w:jc w:val="both"/>
        <w:rPr>
          <w:color w:val="000090"/>
          <w:lang w:val="it-IT"/>
        </w:rPr>
      </w:pPr>
      <w:r w:rsidRPr="00F9258B">
        <w:rPr>
          <w:color w:val="000090"/>
          <w:lang w:val="it-IT"/>
        </w:rPr>
        <w:t>La trasparenza e l’accessibilità totale dei dati e dei documenti detenuti dalla PA</w:t>
      </w:r>
      <w:r w:rsidR="00F9258B">
        <w:rPr>
          <w:color w:val="000090"/>
          <w:lang w:val="it-IT"/>
        </w:rPr>
        <w:t xml:space="preserve"> -</w:t>
      </w:r>
      <w:r w:rsidR="00EC10CD" w:rsidRPr="00EC10CD">
        <w:rPr>
          <w:color w:val="000090"/>
          <w:lang w:val="it-IT"/>
        </w:rPr>
        <w:t xml:space="preserve"> </w:t>
      </w:r>
      <w:r w:rsidR="00EC10CD" w:rsidRPr="00161F35">
        <w:rPr>
          <w:color w:val="000090"/>
          <w:lang w:val="it-IT"/>
        </w:rPr>
        <w:t>Il D. Lgs. 33/2013, il D. Lgs. 97/2016</w:t>
      </w:r>
      <w:r w:rsidR="00EC10CD">
        <w:rPr>
          <w:color w:val="000090"/>
          <w:lang w:val="it-IT"/>
        </w:rPr>
        <w:t xml:space="preserve"> – Le modifiche della griglia di Amministrazione Trasparente</w:t>
      </w:r>
      <w:r w:rsidR="00EC10CD" w:rsidRPr="00161F35">
        <w:rPr>
          <w:color w:val="000090"/>
          <w:lang w:val="it-IT"/>
        </w:rPr>
        <w:t xml:space="preserve"> </w:t>
      </w:r>
      <w:r w:rsidR="00EC10CD">
        <w:rPr>
          <w:color w:val="000090"/>
          <w:lang w:val="it-IT"/>
        </w:rPr>
        <w:t>dettate dal</w:t>
      </w:r>
      <w:r w:rsidR="00EC10CD" w:rsidRPr="00161F35">
        <w:rPr>
          <w:color w:val="000090"/>
          <w:lang w:val="it-IT"/>
        </w:rPr>
        <w:t xml:space="preserve"> P.N.A. 2022 </w:t>
      </w:r>
      <w:r w:rsidR="00EC10CD">
        <w:rPr>
          <w:color w:val="000090"/>
          <w:lang w:val="it-IT"/>
        </w:rPr>
        <w:t xml:space="preserve">- </w:t>
      </w:r>
      <w:r w:rsidRPr="00F9258B">
        <w:rPr>
          <w:color w:val="000090"/>
          <w:lang w:val="it-IT"/>
        </w:rPr>
        <w:t xml:space="preserve">La programmazione dell’attuazione della trasparenza e il monitoraggio delle misure organizzative per garantire l’accesso civico come sottosezione del PIAO “Rischi corruttivi e </w:t>
      </w:r>
      <w:r w:rsidR="00EC10CD" w:rsidRPr="00F9258B">
        <w:rPr>
          <w:color w:val="000090"/>
          <w:lang w:val="it-IT"/>
        </w:rPr>
        <w:t>trasparenza”</w:t>
      </w:r>
      <w:r w:rsidR="00EC10CD">
        <w:rPr>
          <w:color w:val="000090"/>
          <w:lang w:val="it-IT"/>
        </w:rPr>
        <w:t xml:space="preserve"> -</w:t>
      </w:r>
      <w:r w:rsidRPr="00F9258B">
        <w:rPr>
          <w:color w:val="000090"/>
          <w:lang w:val="it-IT"/>
        </w:rPr>
        <w:t xml:space="preserve"> L’accesso civico</w:t>
      </w:r>
      <w:r w:rsidR="00EC10CD">
        <w:rPr>
          <w:color w:val="000090"/>
          <w:lang w:val="it-IT"/>
        </w:rPr>
        <w:t>:</w:t>
      </w:r>
      <w:r w:rsidRPr="00F9258B">
        <w:rPr>
          <w:color w:val="000090"/>
          <w:lang w:val="it-IT"/>
        </w:rPr>
        <w:t xml:space="preserve"> </w:t>
      </w:r>
      <w:r w:rsidR="00EC10CD">
        <w:rPr>
          <w:color w:val="000090"/>
          <w:lang w:val="it-IT"/>
        </w:rPr>
        <w:t>c</w:t>
      </w:r>
      <w:r w:rsidRPr="00F9258B">
        <w:rPr>
          <w:color w:val="000090"/>
          <w:lang w:val="it-IT"/>
        </w:rPr>
        <w:t>aratteristiche, funzioni e modalità di fruizione</w:t>
      </w:r>
      <w:r w:rsidR="00EC10CD">
        <w:rPr>
          <w:color w:val="000090"/>
          <w:lang w:val="it-IT"/>
        </w:rPr>
        <w:t xml:space="preserve"> -</w:t>
      </w:r>
      <w:r w:rsidRPr="00F9258B">
        <w:rPr>
          <w:color w:val="000090"/>
          <w:lang w:val="it-IT"/>
        </w:rPr>
        <w:t xml:space="preserve"> L’attestazione sull’esecuzione degli obblighi di pubblicazione. L’invio </w:t>
      </w:r>
      <w:r w:rsidRPr="00F07A5F">
        <w:rPr>
          <w:color w:val="000090"/>
          <w:lang w:val="it-IT"/>
        </w:rPr>
        <w:t>all’ANAC e i controlli dell’Autorità</w:t>
      </w:r>
      <w:r w:rsidR="00EC10CD" w:rsidRPr="00F07A5F">
        <w:rPr>
          <w:color w:val="000090"/>
          <w:lang w:val="it-IT"/>
        </w:rPr>
        <w:t xml:space="preserve">- </w:t>
      </w:r>
      <w:r w:rsidRPr="00F07A5F">
        <w:rPr>
          <w:color w:val="000090"/>
          <w:lang w:val="it-IT"/>
        </w:rPr>
        <w:t>La Delibera ANAC 251/2023 sulle attestazioni in materia di performance</w:t>
      </w:r>
      <w:r w:rsidR="00EC10CD">
        <w:rPr>
          <w:color w:val="000090"/>
          <w:lang w:val="it-IT"/>
        </w:rPr>
        <w:t xml:space="preserve"> - </w:t>
      </w:r>
      <w:r w:rsidR="003E387B" w:rsidRPr="00161F35">
        <w:rPr>
          <w:color w:val="000090"/>
          <w:lang w:val="it-IT"/>
        </w:rPr>
        <w:t xml:space="preserve">Pareri del garante della privacy su accesso civico generalizzato – Trasparenza online della P.A. e privacy </w:t>
      </w:r>
      <w:r w:rsidR="00F02FB5">
        <w:rPr>
          <w:color w:val="000090"/>
          <w:lang w:val="it-IT"/>
        </w:rPr>
        <w:t xml:space="preserve">– Le funzioni </w:t>
      </w:r>
      <w:proofErr w:type="spellStart"/>
      <w:r w:rsidR="00F02FB5">
        <w:rPr>
          <w:color w:val="000090"/>
          <w:lang w:val="it-IT"/>
        </w:rPr>
        <w:t>dell’Anac</w:t>
      </w:r>
      <w:proofErr w:type="spellEnd"/>
      <w:r w:rsidR="00F02FB5">
        <w:rPr>
          <w:color w:val="000090"/>
          <w:lang w:val="it-IT"/>
        </w:rPr>
        <w:t xml:space="preserve"> in materia di vigilanza e sanzioni.</w:t>
      </w:r>
    </w:p>
    <w:p w14:paraId="4175B89E" w14:textId="0643A3B4" w:rsidR="00A17827" w:rsidRPr="00A17827" w:rsidRDefault="00A17827" w:rsidP="00A17827">
      <w:pPr>
        <w:pStyle w:val="Titolo31"/>
        <w:numPr>
          <w:ilvl w:val="0"/>
          <w:numId w:val="1"/>
        </w:numPr>
        <w:tabs>
          <w:tab w:val="left" w:pos="832"/>
          <w:tab w:val="left" w:pos="833"/>
        </w:tabs>
        <w:ind w:hanging="360"/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</w:pPr>
      <w:r w:rsidRPr="00A17827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 xml:space="preserve">Il nuovo regime del reclutamento e le procedure concorsuali della </w:t>
      </w:r>
      <w:proofErr w:type="spellStart"/>
      <w:r w:rsidRPr="00A17827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>pa</w:t>
      </w:r>
      <w:proofErr w:type="spellEnd"/>
      <w:r w:rsidRPr="00A17827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 xml:space="preserve"> dopo la modifica del dpr 487/1994</w:t>
      </w:r>
    </w:p>
    <w:p w14:paraId="16C82AE9" w14:textId="77777777" w:rsidR="00EC10CD" w:rsidRDefault="00EC10CD" w:rsidP="002F0BFA">
      <w:pPr>
        <w:pStyle w:val="Corpotesto"/>
        <w:ind w:left="112" w:right="114"/>
        <w:jc w:val="both"/>
        <w:rPr>
          <w:color w:val="000090"/>
          <w:lang w:val="it-IT"/>
        </w:rPr>
      </w:pPr>
    </w:p>
    <w:p w14:paraId="7624AAE9" w14:textId="336632FC" w:rsidR="002F0BFA" w:rsidRPr="002F0BFA" w:rsidRDefault="00A17827" w:rsidP="002F0BFA">
      <w:pPr>
        <w:pStyle w:val="Corpotesto"/>
        <w:ind w:left="112" w:right="114"/>
        <w:jc w:val="both"/>
        <w:rPr>
          <w:color w:val="000090"/>
          <w:lang w:val="it-IT"/>
        </w:rPr>
      </w:pPr>
      <w:r w:rsidRPr="00EC10CD">
        <w:rPr>
          <w:color w:val="000090"/>
          <w:lang w:val="it-IT"/>
        </w:rPr>
        <w:t>Il regime del reclutamento nell’attuale quadro normativo</w:t>
      </w:r>
      <w:r w:rsidR="00B90D7B">
        <w:rPr>
          <w:color w:val="000090"/>
          <w:lang w:val="it-IT"/>
        </w:rPr>
        <w:t xml:space="preserve"> -</w:t>
      </w:r>
      <w:r w:rsidRPr="00EC10CD">
        <w:rPr>
          <w:color w:val="000090"/>
          <w:lang w:val="it-IT"/>
        </w:rPr>
        <w:t xml:space="preserve"> Il DPR 82/2023 di modifica del DPR 487/1994 sulle modalità di accesso alla PA e lo svolgimento dei concorsi</w:t>
      </w:r>
      <w:r w:rsidR="00B90D7B">
        <w:rPr>
          <w:color w:val="000090"/>
          <w:lang w:val="it-IT"/>
        </w:rPr>
        <w:t xml:space="preserve"> -</w:t>
      </w:r>
      <w:r w:rsidRPr="00EC10CD">
        <w:rPr>
          <w:color w:val="000090"/>
          <w:lang w:val="it-IT"/>
        </w:rPr>
        <w:t xml:space="preserve"> La digitalizzazione, le prove in videoconferenza, il ruolo di </w:t>
      </w:r>
      <w:proofErr w:type="spellStart"/>
      <w:r w:rsidRPr="00EC10CD">
        <w:rPr>
          <w:color w:val="000090"/>
          <w:lang w:val="it-IT"/>
        </w:rPr>
        <w:t>InPA</w:t>
      </w:r>
      <w:proofErr w:type="spellEnd"/>
      <w:r w:rsidR="00B90D7B">
        <w:rPr>
          <w:color w:val="000090"/>
          <w:lang w:val="it-IT"/>
        </w:rPr>
        <w:t xml:space="preserve"> </w:t>
      </w:r>
      <w:proofErr w:type="gramStart"/>
      <w:r w:rsidR="00B90D7B">
        <w:rPr>
          <w:color w:val="000090"/>
          <w:lang w:val="it-IT"/>
        </w:rPr>
        <w:t xml:space="preserve">- </w:t>
      </w:r>
      <w:r w:rsidRPr="00EC10CD">
        <w:rPr>
          <w:color w:val="000090"/>
          <w:lang w:val="it-IT"/>
        </w:rPr>
        <w:t xml:space="preserve"> La</w:t>
      </w:r>
      <w:proofErr w:type="gramEnd"/>
      <w:r w:rsidRPr="00EC10CD">
        <w:rPr>
          <w:color w:val="000090"/>
          <w:lang w:val="it-IT"/>
        </w:rPr>
        <w:t xml:space="preserve"> tutela dell’equilibrio di genere: il titolo di preferenza per il genere meno rappresentato. La durata massima di 6 mesi e i tempi per </w:t>
      </w:r>
      <w:r w:rsidR="00B90D7B">
        <w:rPr>
          <w:color w:val="000090"/>
          <w:lang w:val="it-IT"/>
        </w:rPr>
        <w:t>o</w:t>
      </w:r>
      <w:r w:rsidRPr="00EC10CD">
        <w:rPr>
          <w:color w:val="000090"/>
          <w:lang w:val="it-IT"/>
        </w:rPr>
        <w:t>gni singola prova</w:t>
      </w:r>
      <w:r w:rsidR="00B90D7B">
        <w:rPr>
          <w:color w:val="000090"/>
          <w:lang w:val="it-IT"/>
        </w:rPr>
        <w:t xml:space="preserve"> - </w:t>
      </w:r>
      <w:r w:rsidRPr="00EC10CD">
        <w:rPr>
          <w:color w:val="000090"/>
          <w:lang w:val="it-IT"/>
        </w:rPr>
        <w:t>La necessità per gli Enti di adeguare i propri regolamenti interni</w:t>
      </w:r>
      <w:r w:rsidR="00B90D7B">
        <w:rPr>
          <w:color w:val="000090"/>
          <w:lang w:val="it-IT"/>
        </w:rPr>
        <w:t xml:space="preserve"> -</w:t>
      </w:r>
      <w:r w:rsidRPr="00EC10CD">
        <w:rPr>
          <w:color w:val="000090"/>
          <w:lang w:val="it-IT"/>
        </w:rPr>
        <w:t xml:space="preserve"> Le novità del D.L. 44/2023 convertito in L. 74/2023: la possibilità di solo prova scritta fino al 31/12/2026</w:t>
      </w:r>
      <w:r w:rsidR="00B90D7B">
        <w:rPr>
          <w:color w:val="000090"/>
          <w:lang w:val="it-IT"/>
        </w:rPr>
        <w:t xml:space="preserve"> - </w:t>
      </w:r>
      <w:r w:rsidRPr="00EC10CD">
        <w:rPr>
          <w:color w:val="000090"/>
          <w:lang w:val="it-IT"/>
        </w:rPr>
        <w:t xml:space="preserve">La programmazione dei fabbisogni e la determinazione del tetto di spesa annuale e </w:t>
      </w:r>
      <w:proofErr w:type="spellStart"/>
      <w:r w:rsidRPr="00EC10CD">
        <w:rPr>
          <w:color w:val="000090"/>
          <w:lang w:val="it-IT"/>
        </w:rPr>
        <w:t>plurieannale</w:t>
      </w:r>
      <w:proofErr w:type="spellEnd"/>
      <w:r w:rsidR="00B90D7B">
        <w:rPr>
          <w:color w:val="000090"/>
          <w:lang w:val="it-IT"/>
        </w:rPr>
        <w:t xml:space="preserve"> - </w:t>
      </w:r>
      <w:r w:rsidRPr="00EC10CD">
        <w:rPr>
          <w:color w:val="000090"/>
          <w:lang w:val="it-IT"/>
        </w:rPr>
        <w:t xml:space="preserve"> Le possibilità </w:t>
      </w:r>
      <w:proofErr w:type="spellStart"/>
      <w:r w:rsidRPr="00EC10CD">
        <w:rPr>
          <w:color w:val="000090"/>
          <w:lang w:val="it-IT"/>
        </w:rPr>
        <w:t>assunzionali</w:t>
      </w:r>
      <w:proofErr w:type="spellEnd"/>
      <w:r w:rsidRPr="00EC10CD">
        <w:rPr>
          <w:color w:val="000090"/>
          <w:lang w:val="it-IT"/>
        </w:rPr>
        <w:t xml:space="preserve"> a tempo determinato e indeterminato</w:t>
      </w:r>
      <w:r w:rsidR="00B90D7B">
        <w:rPr>
          <w:color w:val="000090"/>
          <w:lang w:val="it-IT"/>
        </w:rPr>
        <w:t xml:space="preserve"> - </w:t>
      </w:r>
      <w:r w:rsidRPr="00EC10CD">
        <w:rPr>
          <w:color w:val="000090"/>
          <w:lang w:val="it-IT"/>
        </w:rPr>
        <w:t xml:space="preserve">Il nuovo ruolo del Portale del reclutamento </w:t>
      </w:r>
      <w:proofErr w:type="spellStart"/>
      <w:r w:rsidRPr="00EC10CD">
        <w:rPr>
          <w:color w:val="000090"/>
          <w:lang w:val="it-IT"/>
        </w:rPr>
        <w:t>inPA</w:t>
      </w:r>
      <w:proofErr w:type="spellEnd"/>
      <w:r w:rsidR="00B90D7B">
        <w:rPr>
          <w:color w:val="000090"/>
          <w:lang w:val="it-IT"/>
        </w:rPr>
        <w:t xml:space="preserve"> - </w:t>
      </w:r>
      <w:r w:rsidRPr="00EC10CD">
        <w:rPr>
          <w:color w:val="000090"/>
          <w:lang w:val="it-IT"/>
        </w:rPr>
        <w:t>Il DM Funzione Pubblica sulle modalità di utilizzo del Portale</w:t>
      </w:r>
      <w:r w:rsidR="00B90D7B">
        <w:rPr>
          <w:color w:val="000090"/>
          <w:lang w:val="it-IT"/>
        </w:rPr>
        <w:t xml:space="preserve"> - </w:t>
      </w:r>
      <w:r w:rsidRPr="00EC10CD">
        <w:rPr>
          <w:color w:val="000090"/>
          <w:lang w:val="it-IT"/>
        </w:rPr>
        <w:t>Le nuove regole per la formazione delle commissioni e delle sottocommissioni</w:t>
      </w:r>
      <w:r w:rsidR="00B90D7B">
        <w:rPr>
          <w:color w:val="000090"/>
          <w:lang w:val="it-IT"/>
        </w:rPr>
        <w:t xml:space="preserve"> -</w:t>
      </w:r>
      <w:r w:rsidRPr="00EC10CD">
        <w:rPr>
          <w:color w:val="000090"/>
          <w:lang w:val="it-IT"/>
        </w:rPr>
        <w:t xml:space="preserve"> Le nuove modalità di svolgimento delle procedure concorsual</w:t>
      </w:r>
      <w:r w:rsidR="00B90D7B">
        <w:rPr>
          <w:color w:val="000090"/>
          <w:lang w:val="it-IT"/>
        </w:rPr>
        <w:t>i -</w:t>
      </w:r>
      <w:r w:rsidRPr="00EC10CD">
        <w:rPr>
          <w:color w:val="000090"/>
          <w:lang w:val="it-IT"/>
        </w:rPr>
        <w:t xml:space="preserve"> Le altre forme di reclutament</w:t>
      </w:r>
      <w:r w:rsidR="00B90D7B">
        <w:rPr>
          <w:color w:val="000090"/>
          <w:lang w:val="it-IT"/>
        </w:rPr>
        <w:t>o</w:t>
      </w:r>
      <w:r w:rsidRPr="00EC10CD">
        <w:rPr>
          <w:color w:val="000090"/>
          <w:lang w:val="it-IT"/>
        </w:rPr>
        <w:t xml:space="preserve"> del personale</w:t>
      </w:r>
      <w:r w:rsidR="00B90D7B">
        <w:rPr>
          <w:color w:val="000090"/>
          <w:lang w:val="it-IT"/>
        </w:rPr>
        <w:t xml:space="preserve"> - Stabiliz</w:t>
      </w:r>
      <w:r w:rsidR="00F07A5F">
        <w:rPr>
          <w:color w:val="000090"/>
          <w:lang w:val="it-IT"/>
        </w:rPr>
        <w:t>z</w:t>
      </w:r>
      <w:r w:rsidR="00B90D7B">
        <w:rPr>
          <w:color w:val="000090"/>
          <w:lang w:val="it-IT"/>
        </w:rPr>
        <w:t>azioni</w:t>
      </w:r>
      <w:r w:rsidRPr="00EC10CD">
        <w:rPr>
          <w:color w:val="000090"/>
          <w:lang w:val="it-IT"/>
        </w:rPr>
        <w:t>.</w:t>
      </w:r>
    </w:p>
    <w:p w14:paraId="0FD265FC" w14:textId="39184E67" w:rsidR="0091659F" w:rsidRPr="006B1E8E" w:rsidRDefault="00B17216" w:rsidP="006B1E8E">
      <w:pPr>
        <w:pStyle w:val="Titolo31"/>
        <w:numPr>
          <w:ilvl w:val="0"/>
          <w:numId w:val="1"/>
        </w:numPr>
        <w:tabs>
          <w:tab w:val="left" w:pos="832"/>
          <w:tab w:val="left" w:pos="833"/>
        </w:tabs>
        <w:ind w:hanging="360"/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</w:pPr>
      <w:r w:rsidRPr="00161F35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>I</w:t>
      </w:r>
      <w:r w:rsidR="0019251C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>l</w:t>
      </w:r>
      <w:r w:rsidRPr="00161F35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 xml:space="preserve"> ciclo di gestione della performance</w:t>
      </w:r>
    </w:p>
    <w:p w14:paraId="495A920F" w14:textId="76A8F9BD" w:rsidR="00161F35" w:rsidRDefault="00B17216" w:rsidP="00C749F6">
      <w:pPr>
        <w:pStyle w:val="Corpotesto"/>
        <w:ind w:left="112" w:right="114"/>
        <w:jc w:val="both"/>
        <w:rPr>
          <w:color w:val="000090"/>
          <w:lang w:val="it-IT"/>
        </w:rPr>
      </w:pPr>
      <w:r w:rsidRPr="00B17216">
        <w:rPr>
          <w:color w:val="000090"/>
          <w:lang w:val="it-IT"/>
        </w:rPr>
        <w:t>Il Piano della performance ed il Piano Integrato di Attività e Organizzazione: un nuovo modello di pianificazione e programmazione</w:t>
      </w:r>
      <w:r w:rsidRPr="00161F35">
        <w:rPr>
          <w:color w:val="000090"/>
          <w:lang w:val="it-IT"/>
        </w:rPr>
        <w:t xml:space="preserve"> - </w:t>
      </w:r>
      <w:r w:rsidRPr="00B17216">
        <w:rPr>
          <w:color w:val="000090"/>
          <w:lang w:val="it-IT"/>
        </w:rPr>
        <w:t xml:space="preserve">La performance e il </w:t>
      </w:r>
      <w:proofErr w:type="spellStart"/>
      <w:r w:rsidRPr="00B17216">
        <w:rPr>
          <w:color w:val="000090"/>
          <w:lang w:val="it-IT"/>
        </w:rPr>
        <w:t>c.c.n.l.</w:t>
      </w:r>
      <w:proofErr w:type="spellEnd"/>
      <w:r w:rsidRPr="00B17216">
        <w:rPr>
          <w:color w:val="000090"/>
          <w:lang w:val="it-IT"/>
        </w:rPr>
        <w:t xml:space="preserve"> 2019-2021 </w:t>
      </w:r>
      <w:r w:rsidRPr="00161F35">
        <w:rPr>
          <w:color w:val="000090"/>
          <w:lang w:val="it-IT"/>
        </w:rPr>
        <w:t xml:space="preserve">- </w:t>
      </w:r>
      <w:r w:rsidRPr="00B17216">
        <w:rPr>
          <w:color w:val="000090"/>
          <w:lang w:val="it-IT"/>
        </w:rPr>
        <w:t>Finalità oggetto e contenuti del sistema di misurazione e valutazione</w:t>
      </w:r>
      <w:r w:rsidRPr="00161F35">
        <w:rPr>
          <w:color w:val="000090"/>
          <w:lang w:val="it-IT"/>
        </w:rPr>
        <w:t xml:space="preserve"> - </w:t>
      </w:r>
      <w:r w:rsidRPr="00B17216">
        <w:rPr>
          <w:color w:val="000090"/>
          <w:lang w:val="it-IT"/>
        </w:rPr>
        <w:t>Attori organizzativi e osservatori privilegiati del sistema di misurazione e valutazione</w:t>
      </w:r>
      <w:r w:rsidRPr="00161F35">
        <w:rPr>
          <w:color w:val="000090"/>
          <w:lang w:val="it-IT"/>
        </w:rPr>
        <w:t xml:space="preserve"> - </w:t>
      </w:r>
      <w:r w:rsidRPr="00B17216">
        <w:rPr>
          <w:color w:val="000090"/>
          <w:lang w:val="it-IT"/>
        </w:rPr>
        <w:t>Performance organizzativa e performance individuale</w:t>
      </w:r>
      <w:r w:rsidRPr="00161F35">
        <w:rPr>
          <w:color w:val="000090"/>
          <w:lang w:val="it-IT"/>
        </w:rPr>
        <w:t xml:space="preserve"> - </w:t>
      </w:r>
      <w:r w:rsidR="0091659F" w:rsidRPr="00A17827">
        <w:rPr>
          <w:color w:val="000090"/>
          <w:lang w:val="it-IT"/>
        </w:rPr>
        <w:t>Il processo di valutazione partecipativa</w:t>
      </w:r>
      <w:r w:rsidR="0091659F" w:rsidRPr="00B17216">
        <w:rPr>
          <w:color w:val="000090"/>
          <w:lang w:val="it-IT"/>
        </w:rPr>
        <w:t xml:space="preserve"> </w:t>
      </w:r>
      <w:r w:rsidR="0091659F">
        <w:rPr>
          <w:color w:val="000090"/>
          <w:lang w:val="it-IT"/>
        </w:rPr>
        <w:t xml:space="preserve">- </w:t>
      </w:r>
      <w:r w:rsidRPr="00B17216">
        <w:rPr>
          <w:color w:val="000090"/>
          <w:lang w:val="it-IT"/>
        </w:rPr>
        <w:t>Il ciclo della performance e gli strumenti del sistema di misurazione e valutazione</w:t>
      </w:r>
      <w:r w:rsidRPr="00161F35">
        <w:rPr>
          <w:color w:val="000090"/>
          <w:lang w:val="it-IT"/>
        </w:rPr>
        <w:t xml:space="preserve"> - </w:t>
      </w:r>
      <w:r w:rsidRPr="00B17216">
        <w:rPr>
          <w:color w:val="000090"/>
          <w:lang w:val="it-IT"/>
        </w:rPr>
        <w:t>Misurazione, valutazione e premialità</w:t>
      </w:r>
      <w:r w:rsidRPr="00161F35">
        <w:rPr>
          <w:color w:val="000090"/>
          <w:lang w:val="it-IT"/>
        </w:rPr>
        <w:t xml:space="preserve"> - </w:t>
      </w:r>
      <w:r w:rsidRPr="00B17216">
        <w:rPr>
          <w:color w:val="000090"/>
          <w:lang w:val="it-IT"/>
        </w:rPr>
        <w:t>Procedure di conciliazione</w:t>
      </w:r>
      <w:r w:rsidR="00F02FB5">
        <w:rPr>
          <w:color w:val="000090"/>
          <w:lang w:val="it-IT"/>
        </w:rPr>
        <w:t>.</w:t>
      </w:r>
    </w:p>
    <w:p w14:paraId="10E0232E" w14:textId="79E11169" w:rsidR="00161F35" w:rsidRPr="00161F35" w:rsidRDefault="00161F35" w:rsidP="00161F35">
      <w:pPr>
        <w:pStyle w:val="Titolo31"/>
        <w:numPr>
          <w:ilvl w:val="0"/>
          <w:numId w:val="1"/>
        </w:numPr>
        <w:tabs>
          <w:tab w:val="left" w:pos="832"/>
          <w:tab w:val="left" w:pos="833"/>
        </w:tabs>
        <w:ind w:hanging="360"/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</w:pPr>
      <w:r w:rsidRPr="00161F35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>L</w:t>
      </w:r>
      <w:r w:rsidR="007630AB">
        <w:rPr>
          <w:rFonts w:ascii="Times New Roman" w:hAnsi="Times New Roman" w:cs="Times New Roman"/>
          <w:color w:val="000090"/>
          <w:spacing w:val="6"/>
          <w:u w:val="single" w:color="000090"/>
          <w:lang w:val="it-IT"/>
        </w:rPr>
        <w:t>’aggiornamento del codice di comportamento</w:t>
      </w:r>
    </w:p>
    <w:p w14:paraId="3148CC2F" w14:textId="2067C9F8" w:rsidR="007630AB" w:rsidRDefault="007630AB" w:rsidP="0091659F">
      <w:pPr>
        <w:pStyle w:val="Corpotesto"/>
        <w:ind w:left="142" w:right="114"/>
        <w:jc w:val="both"/>
        <w:rPr>
          <w:color w:val="000090"/>
          <w:lang w:val="it-IT"/>
        </w:rPr>
      </w:pPr>
      <w:r w:rsidRPr="007630AB">
        <w:rPr>
          <w:color w:val="000090"/>
          <w:lang w:val="it-IT"/>
        </w:rPr>
        <w:t>Il DPR 81/2023 di modifica al Codice di comportamento dei dipendenti pubblici ex DPR 62/2013</w:t>
      </w:r>
      <w:r w:rsidR="0091659F">
        <w:rPr>
          <w:color w:val="000090"/>
          <w:lang w:val="it-IT"/>
        </w:rPr>
        <w:t xml:space="preserve"> – Il </w:t>
      </w:r>
      <w:r w:rsidRPr="007630AB">
        <w:rPr>
          <w:color w:val="000090"/>
          <w:lang w:val="it-IT"/>
        </w:rPr>
        <w:t xml:space="preserve">corretto utilizzo degli strumenti informatici e dei social media da parte dei dipendenti pubblici (D.L. 36/2022) </w:t>
      </w:r>
      <w:r w:rsidR="0091659F">
        <w:rPr>
          <w:color w:val="000090"/>
          <w:lang w:val="it-IT"/>
        </w:rPr>
        <w:t>-</w:t>
      </w:r>
      <w:r w:rsidRPr="007630AB">
        <w:rPr>
          <w:color w:val="000090"/>
          <w:lang w:val="it-IT"/>
        </w:rPr>
        <w:t xml:space="preserve"> </w:t>
      </w:r>
      <w:r w:rsidR="0091659F">
        <w:rPr>
          <w:color w:val="000090"/>
          <w:lang w:val="it-IT"/>
        </w:rPr>
        <w:t>I</w:t>
      </w:r>
      <w:r w:rsidRPr="007630AB">
        <w:rPr>
          <w:color w:val="000090"/>
          <w:lang w:val="it-IT"/>
        </w:rPr>
        <w:t>l rispetto dell’ambiente e l’</w:t>
      </w:r>
      <w:r w:rsidR="00A17827" w:rsidRPr="007630AB">
        <w:rPr>
          <w:color w:val="000090"/>
          <w:lang w:val="it-IT"/>
        </w:rPr>
        <w:t>attenzione</w:t>
      </w:r>
      <w:r w:rsidRPr="007630AB">
        <w:rPr>
          <w:color w:val="000090"/>
          <w:lang w:val="it-IT"/>
        </w:rPr>
        <w:t xml:space="preserve"> alla riduzione del consumo energetico • la responsabilità </w:t>
      </w:r>
      <w:r w:rsidRPr="007630AB">
        <w:rPr>
          <w:color w:val="000090"/>
          <w:lang w:val="it-IT"/>
        </w:rPr>
        <w:lastRenderedPageBreak/>
        <w:t>del dirigente di curare la crescita professionale dei collaboratori</w:t>
      </w:r>
      <w:r w:rsidR="0091659F">
        <w:rPr>
          <w:color w:val="000090"/>
          <w:lang w:val="it-IT"/>
        </w:rPr>
        <w:t xml:space="preserve"> -</w:t>
      </w:r>
      <w:r w:rsidRPr="007630AB">
        <w:rPr>
          <w:color w:val="000090"/>
          <w:lang w:val="it-IT"/>
        </w:rPr>
        <w:t xml:space="preserve"> </w:t>
      </w:r>
      <w:r w:rsidR="0091659F">
        <w:rPr>
          <w:color w:val="000090"/>
          <w:lang w:val="it-IT"/>
        </w:rPr>
        <w:t>L</w:t>
      </w:r>
      <w:r w:rsidRPr="007630AB">
        <w:rPr>
          <w:color w:val="000090"/>
          <w:lang w:val="it-IT"/>
        </w:rPr>
        <w:t xml:space="preserve">a misurazione della performance anche sulla base del comportamento organizzativo </w:t>
      </w:r>
      <w:r w:rsidR="0091659F">
        <w:rPr>
          <w:color w:val="000090"/>
          <w:lang w:val="it-IT"/>
        </w:rPr>
        <w:t>-</w:t>
      </w:r>
      <w:r w:rsidRPr="007630AB">
        <w:rPr>
          <w:color w:val="000090"/>
          <w:lang w:val="it-IT"/>
        </w:rPr>
        <w:t xml:space="preserve"> </w:t>
      </w:r>
      <w:r w:rsidR="0091659F">
        <w:rPr>
          <w:color w:val="000090"/>
          <w:lang w:val="it-IT"/>
        </w:rPr>
        <w:t>L</w:t>
      </w:r>
      <w:r w:rsidRPr="007630AB">
        <w:rPr>
          <w:color w:val="000090"/>
          <w:lang w:val="it-IT"/>
        </w:rPr>
        <w:t xml:space="preserve">’adozione di comportamento atti a prevenire gli illeciti. </w:t>
      </w:r>
      <w:r w:rsidR="0091659F">
        <w:rPr>
          <w:color w:val="000090"/>
          <w:lang w:val="it-IT"/>
        </w:rPr>
        <w:t xml:space="preserve">- </w:t>
      </w:r>
      <w:r w:rsidRPr="007630AB">
        <w:rPr>
          <w:color w:val="000090"/>
          <w:lang w:val="it-IT"/>
        </w:rPr>
        <w:t>L’aggiornamento del Codice di comportamento aziendale tra informazione, condivisione e contenuti precett</w:t>
      </w:r>
      <w:r w:rsidR="00A17827">
        <w:rPr>
          <w:color w:val="000090"/>
          <w:lang w:val="it-IT"/>
        </w:rPr>
        <w:t>ivi -</w:t>
      </w:r>
      <w:r w:rsidR="00A17827" w:rsidRPr="00A17827">
        <w:rPr>
          <w:lang w:val="it-IT"/>
        </w:rPr>
        <w:t xml:space="preserve"> </w:t>
      </w:r>
      <w:r w:rsidR="00A17827" w:rsidRPr="00A17827">
        <w:rPr>
          <w:color w:val="000090"/>
          <w:lang w:val="it-IT"/>
        </w:rPr>
        <w:t>L’integrazione con gli altri strumenti organizzativi dell’Ente</w:t>
      </w:r>
      <w:r w:rsidR="00A17827">
        <w:rPr>
          <w:color w:val="000090"/>
          <w:lang w:val="it-IT"/>
        </w:rPr>
        <w:t xml:space="preserve">- </w:t>
      </w:r>
      <w:r w:rsidR="00A17827" w:rsidRPr="00A17827">
        <w:rPr>
          <w:color w:val="000090"/>
          <w:lang w:val="it-IT"/>
        </w:rPr>
        <w:t>Il PIAO e l’attività di prevenzione</w:t>
      </w:r>
      <w:r w:rsidR="0091659F">
        <w:rPr>
          <w:color w:val="000090"/>
          <w:lang w:val="it-IT"/>
        </w:rPr>
        <w:t xml:space="preserve"> </w:t>
      </w:r>
      <w:r w:rsidR="00A17827" w:rsidRPr="00A17827">
        <w:rPr>
          <w:color w:val="000090"/>
          <w:lang w:val="it-IT"/>
        </w:rPr>
        <w:t>dell</w:t>
      </w:r>
      <w:r w:rsidR="00A17827">
        <w:rPr>
          <w:color w:val="000090"/>
          <w:lang w:val="it-IT"/>
        </w:rPr>
        <w:t xml:space="preserve">a </w:t>
      </w:r>
      <w:r w:rsidR="00A17827" w:rsidRPr="00A17827">
        <w:rPr>
          <w:color w:val="000090"/>
          <w:lang w:val="it-IT"/>
        </w:rPr>
        <w:t>corruzione</w:t>
      </w:r>
      <w:r w:rsidR="0091659F">
        <w:rPr>
          <w:color w:val="000090"/>
          <w:lang w:val="it-IT"/>
        </w:rPr>
        <w:t xml:space="preserve"> - </w:t>
      </w:r>
      <w:r w:rsidR="0091659F" w:rsidRPr="00C749F6">
        <w:rPr>
          <w:color w:val="000090"/>
          <w:lang w:val="it-IT"/>
        </w:rPr>
        <w:t>I conflitti di interesse del dipendente pubblico</w:t>
      </w:r>
    </w:p>
    <w:p w14:paraId="07E97AFF" w14:textId="77777777" w:rsidR="007630AB" w:rsidRDefault="007630AB" w:rsidP="00C749F6">
      <w:pPr>
        <w:pStyle w:val="Corpotesto"/>
        <w:ind w:left="142" w:right="114"/>
        <w:jc w:val="both"/>
        <w:rPr>
          <w:color w:val="000090"/>
          <w:lang w:val="it-IT"/>
        </w:rPr>
      </w:pPr>
    </w:p>
    <w:p w14:paraId="012BE630" w14:textId="48BBEF4F" w:rsidR="001D76D1" w:rsidRPr="00316E4A" w:rsidRDefault="001D76D1" w:rsidP="00C749F6">
      <w:pPr>
        <w:ind w:left="142" w:right="11"/>
        <w:jc w:val="both"/>
        <w:rPr>
          <w:rFonts w:ascii="Garamond" w:hAnsi="Garamond"/>
          <w:b/>
          <w:sz w:val="26"/>
          <w:szCs w:val="26"/>
          <w:lang w:val="it-IT"/>
        </w:rPr>
      </w:pPr>
      <w:r w:rsidRPr="00316E4A">
        <w:rPr>
          <w:rFonts w:ascii="Garamond" w:hAnsi="Garamond"/>
          <w:b/>
          <w:color w:val="F90007"/>
          <w:sz w:val="26"/>
          <w:szCs w:val="26"/>
          <w:u w:val="thick" w:color="F90007"/>
          <w:lang w:val="it-IT"/>
        </w:rPr>
        <w:t>MODALITÀ DI EROGAZIONE</w:t>
      </w:r>
    </w:p>
    <w:p w14:paraId="5468D7D0" w14:textId="169E703B" w:rsidR="0091659F" w:rsidRDefault="001D76D1" w:rsidP="00C749F6">
      <w:pPr>
        <w:pStyle w:val="Titolo31"/>
        <w:tabs>
          <w:tab w:val="left" w:pos="832"/>
          <w:tab w:val="left" w:pos="833"/>
        </w:tabs>
        <w:spacing w:before="0" w:line="240" w:lineRule="auto"/>
        <w:ind w:left="142" w:right="11" w:firstLine="0"/>
        <w:jc w:val="both"/>
        <w:rPr>
          <w:rFonts w:ascii="Times New Roman" w:hAnsi="Times New Roman" w:cs="Times New Roman"/>
          <w:b w:val="0"/>
          <w:i w:val="0"/>
          <w:color w:val="000090"/>
          <w:lang w:val="it-IT"/>
        </w:rPr>
      </w:pPr>
      <w:r w:rsidRPr="00161F35">
        <w:rPr>
          <w:rFonts w:ascii="Times New Roman" w:hAnsi="Times New Roman" w:cs="Times New Roman"/>
          <w:b w:val="0"/>
          <w:i w:val="0"/>
          <w:color w:val="000090"/>
          <w:lang w:val="it-IT"/>
        </w:rPr>
        <w:t>Il costo, omnicomprensivo di tutte le spese ed esente IVA (art. 10 del D.P.R. 633/1972), è di</w:t>
      </w:r>
      <w:r w:rsidR="0091659F">
        <w:rPr>
          <w:rFonts w:ascii="Times New Roman" w:hAnsi="Times New Roman" w:cs="Times New Roman"/>
          <w:b w:val="0"/>
          <w:i w:val="0"/>
          <w:color w:val="000090"/>
          <w:lang w:val="it-IT"/>
        </w:rPr>
        <w:t>:</w:t>
      </w:r>
    </w:p>
    <w:p w14:paraId="6CB01672" w14:textId="684646F0" w:rsidR="006B1E8E" w:rsidRPr="006B1E8E" w:rsidRDefault="001D76D1" w:rsidP="006B1E8E">
      <w:pPr>
        <w:pStyle w:val="Titolo31"/>
        <w:numPr>
          <w:ilvl w:val="0"/>
          <w:numId w:val="10"/>
        </w:numPr>
        <w:tabs>
          <w:tab w:val="left" w:pos="832"/>
          <w:tab w:val="left" w:pos="833"/>
        </w:tabs>
        <w:spacing w:before="0" w:line="240" w:lineRule="auto"/>
        <w:ind w:left="567" w:right="11"/>
        <w:jc w:val="both"/>
        <w:rPr>
          <w:rFonts w:ascii="Times New Roman" w:hAnsi="Times New Roman" w:cs="Times New Roman"/>
          <w:b w:val="0"/>
          <w:iCs/>
          <w:color w:val="000090"/>
          <w:lang w:val="it-IT"/>
        </w:rPr>
      </w:pPr>
      <w:r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 xml:space="preserve">€ </w:t>
      </w:r>
      <w:r w:rsidR="0091659F"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>7</w:t>
      </w:r>
      <w:r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>00,00</w:t>
      </w:r>
      <w:r w:rsidR="0091659F"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 xml:space="preserve"> per </w:t>
      </w:r>
      <w:r w:rsidR="00B93FA1">
        <w:rPr>
          <w:rFonts w:ascii="Times New Roman" w:hAnsi="Times New Roman" w:cs="Times New Roman"/>
          <w:b w:val="0"/>
          <w:iCs/>
          <w:color w:val="000090"/>
          <w:lang w:val="it-IT"/>
        </w:rPr>
        <w:t xml:space="preserve">ciascuna </w:t>
      </w:r>
      <w:r w:rsidR="0091659F"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>giornata di formazione in house</w:t>
      </w:r>
      <w:r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>.</w:t>
      </w:r>
      <w:r w:rsidR="0091659F"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 xml:space="preserve"> Alla giornata formativa l’Ente può far partecipare il personale dipendente dei Comuni del comprensorio comunitario</w:t>
      </w:r>
      <w:r w:rsidR="006B1E8E"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>;</w:t>
      </w:r>
    </w:p>
    <w:p w14:paraId="5F147A64" w14:textId="7FDA28D2" w:rsidR="006B1E8E" w:rsidRPr="006B1E8E" w:rsidRDefault="006B1E8E" w:rsidP="006B1E8E">
      <w:pPr>
        <w:pStyle w:val="Titolo31"/>
        <w:numPr>
          <w:ilvl w:val="0"/>
          <w:numId w:val="10"/>
        </w:numPr>
        <w:tabs>
          <w:tab w:val="left" w:pos="832"/>
          <w:tab w:val="left" w:pos="833"/>
        </w:tabs>
        <w:spacing w:before="0" w:line="240" w:lineRule="auto"/>
        <w:ind w:left="567" w:right="11"/>
        <w:jc w:val="both"/>
        <w:rPr>
          <w:rFonts w:ascii="Times New Roman" w:hAnsi="Times New Roman" w:cs="Times New Roman"/>
          <w:b w:val="0"/>
          <w:iCs/>
          <w:color w:val="000090"/>
          <w:lang w:val="it-IT"/>
        </w:rPr>
      </w:pPr>
      <w:r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 xml:space="preserve">€ 250,00 per ciascun webinar </w:t>
      </w:r>
      <w:r>
        <w:rPr>
          <w:rFonts w:ascii="Times New Roman" w:hAnsi="Times New Roman" w:cs="Times New Roman"/>
          <w:b w:val="0"/>
          <w:iCs/>
          <w:color w:val="000090"/>
          <w:lang w:val="it-IT"/>
        </w:rPr>
        <w:t>che</w:t>
      </w:r>
      <w:r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 xml:space="preserve"> comprende l’invio delle slides proiettate</w:t>
      </w:r>
      <w:r>
        <w:rPr>
          <w:rFonts w:ascii="Times New Roman" w:hAnsi="Times New Roman" w:cs="Times New Roman"/>
          <w:b w:val="0"/>
          <w:iCs/>
          <w:color w:val="000090"/>
          <w:lang w:val="it-IT"/>
        </w:rPr>
        <w:t xml:space="preserve">, </w:t>
      </w:r>
      <w:r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>del link della registrazione dell’evento</w:t>
      </w:r>
      <w:r>
        <w:rPr>
          <w:rFonts w:ascii="Times New Roman" w:hAnsi="Times New Roman" w:cs="Times New Roman"/>
          <w:b w:val="0"/>
          <w:iCs/>
          <w:color w:val="000090"/>
          <w:lang w:val="it-IT"/>
        </w:rPr>
        <w:t xml:space="preserve"> </w:t>
      </w:r>
      <w:r w:rsidRPr="006B1E8E">
        <w:rPr>
          <w:rFonts w:ascii="Times New Roman" w:hAnsi="Times New Roman" w:cs="Times New Roman"/>
          <w:b w:val="0"/>
          <w:iCs/>
          <w:color w:val="000090"/>
          <w:lang w:val="it-IT"/>
        </w:rPr>
        <w:t>e il rilascio dell’attestato di partecipazione.</w:t>
      </w:r>
    </w:p>
    <w:p w14:paraId="708BC044" w14:textId="2E4E8DB0" w:rsidR="001D76D1" w:rsidRPr="00161F35" w:rsidRDefault="001D76D1" w:rsidP="00C749F6">
      <w:pPr>
        <w:pStyle w:val="Titolo31"/>
        <w:tabs>
          <w:tab w:val="left" w:pos="832"/>
          <w:tab w:val="left" w:pos="833"/>
        </w:tabs>
        <w:spacing w:before="0" w:line="240" w:lineRule="auto"/>
        <w:ind w:left="142" w:right="11" w:firstLine="0"/>
        <w:jc w:val="both"/>
        <w:rPr>
          <w:rFonts w:ascii="Times New Roman" w:hAnsi="Times New Roman" w:cs="Times New Roman"/>
          <w:b w:val="0"/>
          <w:i w:val="0"/>
          <w:color w:val="000090"/>
          <w:lang w:val="it-IT"/>
        </w:rPr>
      </w:pPr>
      <w:r w:rsidRPr="00161F35">
        <w:rPr>
          <w:rFonts w:ascii="Times New Roman" w:hAnsi="Times New Roman" w:cs="Times New Roman"/>
          <w:b w:val="0"/>
          <w:i w:val="0"/>
          <w:color w:val="000090"/>
          <w:lang w:val="it-IT"/>
        </w:rPr>
        <w:t xml:space="preserve">L’ente dovrà </w:t>
      </w:r>
      <w:r w:rsidR="00F02FB5">
        <w:rPr>
          <w:rFonts w:ascii="Times New Roman" w:hAnsi="Times New Roman" w:cs="Times New Roman"/>
          <w:b w:val="0"/>
          <w:i w:val="0"/>
          <w:color w:val="000090"/>
          <w:lang w:val="it-IT"/>
        </w:rPr>
        <w:t>concordare la data</w:t>
      </w:r>
      <w:r w:rsidRPr="00161F35">
        <w:rPr>
          <w:rFonts w:ascii="Times New Roman" w:hAnsi="Times New Roman" w:cs="Times New Roman"/>
          <w:b w:val="0"/>
          <w:i w:val="0"/>
          <w:color w:val="000090"/>
          <w:lang w:val="it-IT"/>
        </w:rPr>
        <w:t xml:space="preserve"> della giornata formativa</w:t>
      </w:r>
      <w:r w:rsidR="006B1E8E">
        <w:rPr>
          <w:rFonts w:ascii="Times New Roman" w:hAnsi="Times New Roman" w:cs="Times New Roman"/>
          <w:b w:val="0"/>
          <w:i w:val="0"/>
          <w:color w:val="000090"/>
          <w:lang w:val="it-IT"/>
        </w:rPr>
        <w:t xml:space="preserve"> e/o del webinar</w:t>
      </w:r>
      <w:r w:rsidR="00F02FB5">
        <w:rPr>
          <w:rFonts w:ascii="Times New Roman" w:hAnsi="Times New Roman" w:cs="Times New Roman"/>
          <w:b w:val="0"/>
          <w:i w:val="0"/>
          <w:color w:val="000090"/>
          <w:lang w:val="it-IT"/>
        </w:rPr>
        <w:t xml:space="preserve"> </w:t>
      </w:r>
      <w:r w:rsidR="006B1E8E">
        <w:rPr>
          <w:rFonts w:ascii="Times New Roman" w:hAnsi="Times New Roman" w:cs="Times New Roman"/>
          <w:b w:val="0"/>
          <w:i w:val="0"/>
          <w:color w:val="000090"/>
          <w:lang w:val="it-IT"/>
        </w:rPr>
        <w:t xml:space="preserve">previo </w:t>
      </w:r>
      <w:r w:rsidR="00F02FB5">
        <w:rPr>
          <w:rFonts w:ascii="Times New Roman" w:hAnsi="Times New Roman" w:cs="Times New Roman"/>
          <w:b w:val="0"/>
          <w:i w:val="0"/>
          <w:color w:val="000090"/>
          <w:lang w:val="it-IT"/>
        </w:rPr>
        <w:t>invi</w:t>
      </w:r>
      <w:r w:rsidR="006B1E8E">
        <w:rPr>
          <w:rFonts w:ascii="Times New Roman" w:hAnsi="Times New Roman" w:cs="Times New Roman"/>
          <w:b w:val="0"/>
          <w:i w:val="0"/>
          <w:color w:val="000090"/>
          <w:lang w:val="it-IT"/>
        </w:rPr>
        <w:t>o</w:t>
      </w:r>
      <w:r w:rsidR="00F02FB5">
        <w:rPr>
          <w:rFonts w:ascii="Times New Roman" w:hAnsi="Times New Roman" w:cs="Times New Roman"/>
          <w:b w:val="0"/>
          <w:i w:val="0"/>
          <w:color w:val="000090"/>
          <w:lang w:val="it-IT"/>
        </w:rPr>
        <w:t xml:space="preserve"> </w:t>
      </w:r>
      <w:r w:rsidR="006B1E8E">
        <w:rPr>
          <w:rFonts w:ascii="Times New Roman" w:hAnsi="Times New Roman" w:cs="Times New Roman"/>
          <w:b w:val="0"/>
          <w:i w:val="0"/>
          <w:color w:val="000090"/>
          <w:lang w:val="it-IT"/>
        </w:rPr>
        <w:t>del</w:t>
      </w:r>
      <w:r w:rsidRPr="00161F35">
        <w:rPr>
          <w:rFonts w:ascii="Times New Roman" w:hAnsi="Times New Roman" w:cs="Times New Roman"/>
          <w:b w:val="0"/>
          <w:i w:val="0"/>
          <w:color w:val="000090"/>
          <w:lang w:val="it-IT"/>
        </w:rPr>
        <w:t xml:space="preserve">la scheda di adesione </w:t>
      </w:r>
      <w:r w:rsidR="00F02FB5">
        <w:rPr>
          <w:rFonts w:ascii="Times New Roman" w:hAnsi="Times New Roman" w:cs="Times New Roman"/>
          <w:b w:val="0"/>
          <w:i w:val="0"/>
          <w:color w:val="000090"/>
          <w:lang w:val="it-IT"/>
        </w:rPr>
        <w:t>unitamente</w:t>
      </w:r>
      <w:r w:rsidRPr="00161F35">
        <w:rPr>
          <w:rFonts w:ascii="Times New Roman" w:hAnsi="Times New Roman" w:cs="Times New Roman"/>
          <w:b w:val="0"/>
          <w:i w:val="0"/>
          <w:color w:val="000090"/>
          <w:lang w:val="it-IT"/>
        </w:rPr>
        <w:t xml:space="preserve"> </w:t>
      </w:r>
      <w:r w:rsidR="00F02FB5">
        <w:rPr>
          <w:rFonts w:ascii="Times New Roman" w:hAnsi="Times New Roman" w:cs="Times New Roman"/>
          <w:b w:val="0"/>
          <w:i w:val="0"/>
          <w:color w:val="000090"/>
          <w:lang w:val="it-IT"/>
        </w:rPr>
        <w:t>al</w:t>
      </w:r>
      <w:r w:rsidRPr="00161F35">
        <w:rPr>
          <w:rFonts w:ascii="Times New Roman" w:hAnsi="Times New Roman" w:cs="Times New Roman"/>
          <w:b w:val="0"/>
          <w:i w:val="0"/>
          <w:color w:val="000090"/>
          <w:lang w:val="it-IT"/>
        </w:rPr>
        <w:t xml:space="preserve">l’allegata determina di impegno spesa. </w:t>
      </w:r>
    </w:p>
    <w:p w14:paraId="5B5417DC" w14:textId="55F473FB" w:rsidR="00516854" w:rsidRDefault="00516854" w:rsidP="001D76D1">
      <w:pPr>
        <w:spacing w:before="195"/>
        <w:ind w:left="112"/>
        <w:jc w:val="both"/>
        <w:rPr>
          <w:sz w:val="24"/>
          <w:lang w:val="it-IT"/>
        </w:rPr>
      </w:pPr>
    </w:p>
    <w:p w14:paraId="577167A8" w14:textId="18806EE4" w:rsidR="00B17216" w:rsidRPr="00085713" w:rsidRDefault="00B17216" w:rsidP="00F02FB5">
      <w:pPr>
        <w:spacing w:before="195"/>
        <w:jc w:val="both"/>
        <w:rPr>
          <w:sz w:val="24"/>
          <w:lang w:val="it-IT"/>
        </w:rPr>
      </w:pPr>
    </w:p>
    <w:sectPr w:rsidR="00B17216" w:rsidRPr="00085713">
      <w:pgSz w:w="11900" w:h="16850"/>
      <w:pgMar w:top="1040" w:right="8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369"/>
    <w:multiLevelType w:val="hybridMultilevel"/>
    <w:tmpl w:val="DA6E340E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7B02A0B"/>
    <w:multiLevelType w:val="hybridMultilevel"/>
    <w:tmpl w:val="53EE6B4C"/>
    <w:lvl w:ilvl="0" w:tplc="1694AFA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8BF7F21"/>
    <w:multiLevelType w:val="hybridMultilevel"/>
    <w:tmpl w:val="B8F419DA"/>
    <w:lvl w:ilvl="0" w:tplc="0CFC71E6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color w:val="000090"/>
        <w:w w:val="100"/>
        <w:sz w:val="24"/>
        <w:szCs w:val="24"/>
      </w:rPr>
    </w:lvl>
    <w:lvl w:ilvl="1" w:tplc="F8F0A628">
      <w:numFmt w:val="bullet"/>
      <w:lvlText w:val="•"/>
      <w:lvlJc w:val="left"/>
      <w:pPr>
        <w:ind w:left="1791" w:hanging="361"/>
      </w:pPr>
      <w:rPr>
        <w:rFonts w:hint="default"/>
      </w:rPr>
    </w:lvl>
    <w:lvl w:ilvl="2" w:tplc="B658C40A">
      <w:numFmt w:val="bullet"/>
      <w:lvlText w:val="•"/>
      <w:lvlJc w:val="left"/>
      <w:pPr>
        <w:ind w:left="2743" w:hanging="361"/>
      </w:pPr>
      <w:rPr>
        <w:rFonts w:hint="default"/>
      </w:rPr>
    </w:lvl>
    <w:lvl w:ilvl="3" w:tplc="4E4AF1B2">
      <w:numFmt w:val="bullet"/>
      <w:lvlText w:val="•"/>
      <w:lvlJc w:val="left"/>
      <w:pPr>
        <w:ind w:left="3695" w:hanging="361"/>
      </w:pPr>
      <w:rPr>
        <w:rFonts w:hint="default"/>
      </w:rPr>
    </w:lvl>
    <w:lvl w:ilvl="4" w:tplc="FA56824C">
      <w:numFmt w:val="bullet"/>
      <w:lvlText w:val="•"/>
      <w:lvlJc w:val="left"/>
      <w:pPr>
        <w:ind w:left="4647" w:hanging="361"/>
      </w:pPr>
      <w:rPr>
        <w:rFonts w:hint="default"/>
      </w:rPr>
    </w:lvl>
    <w:lvl w:ilvl="5" w:tplc="32B80988">
      <w:numFmt w:val="bullet"/>
      <w:lvlText w:val="•"/>
      <w:lvlJc w:val="left"/>
      <w:pPr>
        <w:ind w:left="5599" w:hanging="361"/>
      </w:pPr>
      <w:rPr>
        <w:rFonts w:hint="default"/>
      </w:rPr>
    </w:lvl>
    <w:lvl w:ilvl="6" w:tplc="F1A635EA">
      <w:numFmt w:val="bullet"/>
      <w:lvlText w:val="•"/>
      <w:lvlJc w:val="left"/>
      <w:pPr>
        <w:ind w:left="6551" w:hanging="361"/>
      </w:pPr>
      <w:rPr>
        <w:rFonts w:hint="default"/>
      </w:rPr>
    </w:lvl>
    <w:lvl w:ilvl="7" w:tplc="B04862DE">
      <w:numFmt w:val="bullet"/>
      <w:lvlText w:val="•"/>
      <w:lvlJc w:val="left"/>
      <w:pPr>
        <w:ind w:left="7503" w:hanging="361"/>
      </w:pPr>
      <w:rPr>
        <w:rFonts w:hint="default"/>
      </w:rPr>
    </w:lvl>
    <w:lvl w:ilvl="8" w:tplc="388E0244">
      <w:numFmt w:val="bullet"/>
      <w:lvlText w:val="•"/>
      <w:lvlJc w:val="left"/>
      <w:pPr>
        <w:ind w:left="8455" w:hanging="361"/>
      </w:pPr>
      <w:rPr>
        <w:rFonts w:hint="default"/>
      </w:rPr>
    </w:lvl>
  </w:abstractNum>
  <w:abstractNum w:abstractNumId="3" w15:restartNumberingAfterBreak="0">
    <w:nsid w:val="1AC35284"/>
    <w:multiLevelType w:val="hybridMultilevel"/>
    <w:tmpl w:val="A23449FC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BD3464E"/>
    <w:multiLevelType w:val="hybridMultilevel"/>
    <w:tmpl w:val="BA2E22E0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4F8742A0"/>
    <w:multiLevelType w:val="hybridMultilevel"/>
    <w:tmpl w:val="5DCE0C12"/>
    <w:lvl w:ilvl="0" w:tplc="1694AFA4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561C2FC5"/>
    <w:multiLevelType w:val="multilevel"/>
    <w:tmpl w:val="9536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663C5"/>
    <w:multiLevelType w:val="hybridMultilevel"/>
    <w:tmpl w:val="92309FCE"/>
    <w:lvl w:ilvl="0" w:tplc="40AEC5B6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4B646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9085F4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6DB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ED5F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2643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EBD3A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21F5C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2977A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21163"/>
    <w:multiLevelType w:val="hybridMultilevel"/>
    <w:tmpl w:val="7150970C"/>
    <w:lvl w:ilvl="0" w:tplc="3CFE45C4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2CB25E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C07C46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260FC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5E9B2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A6E87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824EC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69830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3E102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33569"/>
    <w:multiLevelType w:val="hybridMultilevel"/>
    <w:tmpl w:val="58506A3C"/>
    <w:lvl w:ilvl="0" w:tplc="C6844B6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18426">
    <w:abstractNumId w:val="2"/>
  </w:num>
  <w:num w:numId="2" w16cid:durableId="1047221488">
    <w:abstractNumId w:val="5"/>
  </w:num>
  <w:num w:numId="3" w16cid:durableId="526872246">
    <w:abstractNumId w:val="0"/>
  </w:num>
  <w:num w:numId="4" w16cid:durableId="1302078987">
    <w:abstractNumId w:val="8"/>
  </w:num>
  <w:num w:numId="5" w16cid:durableId="487669629">
    <w:abstractNumId w:val="9"/>
  </w:num>
  <w:num w:numId="6" w16cid:durableId="1987006939">
    <w:abstractNumId w:val="6"/>
  </w:num>
  <w:num w:numId="7" w16cid:durableId="196281624">
    <w:abstractNumId w:val="3"/>
  </w:num>
  <w:num w:numId="8" w16cid:durableId="1401560345">
    <w:abstractNumId w:val="7"/>
  </w:num>
  <w:num w:numId="9" w16cid:durableId="1686786421">
    <w:abstractNumId w:val="4"/>
  </w:num>
  <w:num w:numId="10" w16cid:durableId="1989239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54"/>
    <w:rsid w:val="00033AA8"/>
    <w:rsid w:val="00085713"/>
    <w:rsid w:val="000C262D"/>
    <w:rsid w:val="00161F35"/>
    <w:rsid w:val="0019251C"/>
    <w:rsid w:val="001D76D1"/>
    <w:rsid w:val="002335E4"/>
    <w:rsid w:val="002F0BFA"/>
    <w:rsid w:val="003E387B"/>
    <w:rsid w:val="00516854"/>
    <w:rsid w:val="006B1E8E"/>
    <w:rsid w:val="00704032"/>
    <w:rsid w:val="00750DE6"/>
    <w:rsid w:val="007630AB"/>
    <w:rsid w:val="0086527A"/>
    <w:rsid w:val="0091659F"/>
    <w:rsid w:val="00942678"/>
    <w:rsid w:val="009D3CA2"/>
    <w:rsid w:val="00A17827"/>
    <w:rsid w:val="00AA65FC"/>
    <w:rsid w:val="00AB4F9C"/>
    <w:rsid w:val="00AD4D10"/>
    <w:rsid w:val="00B17216"/>
    <w:rsid w:val="00B67162"/>
    <w:rsid w:val="00B77B27"/>
    <w:rsid w:val="00B90D7B"/>
    <w:rsid w:val="00B93FA1"/>
    <w:rsid w:val="00C1634A"/>
    <w:rsid w:val="00C749F6"/>
    <w:rsid w:val="00D019E4"/>
    <w:rsid w:val="00D836C8"/>
    <w:rsid w:val="00DC121C"/>
    <w:rsid w:val="00E208D4"/>
    <w:rsid w:val="00EC10CD"/>
    <w:rsid w:val="00F02FB5"/>
    <w:rsid w:val="00F07A5F"/>
    <w:rsid w:val="00F9258B"/>
    <w:rsid w:val="00F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45322"/>
  <w15:docId w15:val="{44C6C1B7-D8CD-E043-AEF7-002C09BA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9"/>
    <w:qFormat/>
    <w:rsid w:val="00D019E4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spacing w:before="89"/>
      <w:ind w:left="100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customStyle="1" w:styleId="Titolo21">
    <w:name w:val="Titolo 21"/>
    <w:basedOn w:val="Normale"/>
    <w:uiPriority w:val="1"/>
    <w:qFormat/>
    <w:pPr>
      <w:ind w:left="100" w:firstLine="719"/>
      <w:jc w:val="both"/>
      <w:outlineLvl w:val="2"/>
    </w:pPr>
    <w:rPr>
      <w:sz w:val="28"/>
      <w:szCs w:val="28"/>
    </w:rPr>
  </w:style>
  <w:style w:type="paragraph" w:customStyle="1" w:styleId="Titolo31">
    <w:name w:val="Titolo 31"/>
    <w:basedOn w:val="Normale"/>
    <w:uiPriority w:val="1"/>
    <w:qFormat/>
    <w:pPr>
      <w:spacing w:before="186" w:line="302" w:lineRule="exact"/>
      <w:ind w:left="832" w:hanging="360"/>
      <w:outlineLvl w:val="3"/>
    </w:pPr>
    <w:rPr>
      <w:rFonts w:ascii="Calibri" w:eastAsia="Calibri" w:hAnsi="Calibri" w:cs="Calibri"/>
      <w:b/>
      <w:bCs/>
      <w:i/>
      <w:sz w:val="24"/>
      <w:szCs w:val="24"/>
    </w:rPr>
  </w:style>
  <w:style w:type="paragraph" w:customStyle="1" w:styleId="Titolo41">
    <w:name w:val="Titolo 41"/>
    <w:basedOn w:val="Normale"/>
    <w:uiPriority w:val="1"/>
    <w:qFormat/>
    <w:pPr>
      <w:spacing w:before="1"/>
      <w:ind w:left="112"/>
      <w:jc w:val="both"/>
      <w:outlineLvl w:val="4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86" w:line="302" w:lineRule="exact"/>
      <w:ind w:left="832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rsid w:val="00D019E4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13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805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053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970">
          <w:marLeft w:val="547"/>
          <w:marRight w:val="1051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125">
          <w:marLeft w:val="547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1450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257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729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8525">
          <w:marLeft w:val="547"/>
          <w:marRight w:val="0"/>
          <w:marTop w:val="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maso.buono@pec.it" TargetMode="External"/><Relationship Id="rId5" Type="http://schemas.openxmlformats.org/officeDocument/2006/relationships/hyperlink" Target="mailto:tomas.buon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Proposta_formazione_anticorruzione.docx</vt:lpstr>
    </vt:vector>
  </TitlesOfParts>
  <Company>BUONO</Company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Proposta_formazione_anticorruzione.docx</dc:title>
  <dc:creator>dpp1029540</dc:creator>
  <cp:lastModifiedBy>Tommaso Buono</cp:lastModifiedBy>
  <cp:revision>2</cp:revision>
  <cp:lastPrinted>2023-08-21T09:59:00Z</cp:lastPrinted>
  <dcterms:created xsi:type="dcterms:W3CDTF">2023-09-08T06:56:00Z</dcterms:created>
  <dcterms:modified xsi:type="dcterms:W3CDTF">2023-09-08T06:56:00Z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2017-10-30T00:00:00Z</vt:filetime>
  </property>
</Properties>
</file>